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BE4E" w14:textId="77777777" w:rsidR="005732BD" w:rsidRDefault="005732BD" w:rsidP="00254360">
      <w:pPr>
        <w:jc w:val="center"/>
        <w:rPr>
          <w:rFonts w:ascii="Arial Narrow" w:hAnsi="Arial Narrow" w:cs="Arial Narrow,Bold"/>
          <w:b/>
          <w:bCs/>
          <w:sz w:val="26"/>
          <w:szCs w:val="26"/>
        </w:rPr>
      </w:pPr>
    </w:p>
    <w:p w14:paraId="3B2F1A5F" w14:textId="56D06A20" w:rsidR="005732BD" w:rsidRDefault="005732BD" w:rsidP="00254360">
      <w:pPr>
        <w:jc w:val="center"/>
        <w:rPr>
          <w:rFonts w:ascii="Arial Narrow" w:hAnsi="Arial Narrow" w:cs="Arial Narrow,Bold"/>
          <w:b/>
          <w:bCs/>
          <w:sz w:val="26"/>
          <w:szCs w:val="26"/>
        </w:rPr>
      </w:pPr>
    </w:p>
    <w:p w14:paraId="1484278B" w14:textId="4B60FBC0" w:rsidR="005732BD" w:rsidRDefault="005732BD" w:rsidP="00254360">
      <w:pPr>
        <w:jc w:val="center"/>
        <w:rPr>
          <w:rFonts w:ascii="Arial Narrow" w:hAnsi="Arial Narrow" w:cs="Arial Narrow,Bold"/>
          <w:b/>
          <w:bCs/>
          <w:sz w:val="26"/>
          <w:szCs w:val="26"/>
        </w:rPr>
      </w:pPr>
    </w:p>
    <w:p w14:paraId="62A6D4A8" w14:textId="35391E0E" w:rsidR="00A060FA" w:rsidRDefault="00A060FA" w:rsidP="00254360">
      <w:pPr>
        <w:jc w:val="center"/>
        <w:rPr>
          <w:rFonts w:ascii="Arial Narrow" w:hAnsi="Arial Narrow" w:cs="Arial Narrow,Bold"/>
          <w:b/>
          <w:bCs/>
          <w:sz w:val="26"/>
          <w:szCs w:val="26"/>
        </w:rPr>
      </w:pPr>
    </w:p>
    <w:p w14:paraId="6B42BD93" w14:textId="77777777" w:rsidR="00A060FA" w:rsidRDefault="00A060FA" w:rsidP="00254360">
      <w:pPr>
        <w:jc w:val="center"/>
        <w:rPr>
          <w:rFonts w:ascii="Arial Narrow" w:hAnsi="Arial Narrow" w:cs="Arial Narrow,Bold"/>
          <w:b/>
          <w:bCs/>
          <w:sz w:val="26"/>
          <w:szCs w:val="26"/>
        </w:rPr>
      </w:pPr>
    </w:p>
    <w:p w14:paraId="19C52003" w14:textId="77777777" w:rsidR="005732BD" w:rsidRDefault="005732BD" w:rsidP="00254360">
      <w:pPr>
        <w:jc w:val="center"/>
        <w:rPr>
          <w:rFonts w:ascii="Arial Narrow" w:hAnsi="Arial Narrow" w:cs="Arial Narrow,Bold"/>
          <w:b/>
          <w:bCs/>
          <w:sz w:val="26"/>
          <w:szCs w:val="26"/>
        </w:rPr>
      </w:pPr>
    </w:p>
    <w:p w14:paraId="701CBC32" w14:textId="1913703A" w:rsidR="00254360" w:rsidRPr="00A060FA" w:rsidRDefault="00254360" w:rsidP="00A060FA">
      <w:pPr>
        <w:ind w:left="0"/>
        <w:jc w:val="center"/>
        <w:rPr>
          <w:rFonts w:cs="Arial"/>
          <w:b/>
          <w:bCs/>
          <w:sz w:val="28"/>
          <w:szCs w:val="28"/>
        </w:rPr>
      </w:pPr>
      <w:r w:rsidRPr="00A060FA">
        <w:rPr>
          <w:rFonts w:cs="Arial"/>
          <w:b/>
          <w:bCs/>
          <w:sz w:val="28"/>
          <w:szCs w:val="28"/>
        </w:rPr>
        <w:t>AGRICULTURAL IMPACT MITIGATION AGREEMENT</w:t>
      </w:r>
    </w:p>
    <w:p w14:paraId="196CAB93" w14:textId="77777777" w:rsidR="00254360" w:rsidRPr="00A060FA" w:rsidRDefault="00254360" w:rsidP="00A060FA">
      <w:pPr>
        <w:spacing w:line="276" w:lineRule="auto"/>
        <w:ind w:left="0"/>
        <w:jc w:val="center"/>
        <w:rPr>
          <w:rFonts w:cs="Arial"/>
          <w:b/>
          <w:bCs/>
          <w:sz w:val="28"/>
          <w:szCs w:val="28"/>
        </w:rPr>
      </w:pPr>
      <w:r w:rsidRPr="00A060FA">
        <w:rPr>
          <w:rFonts w:cs="Arial"/>
          <w:b/>
          <w:bCs/>
          <w:sz w:val="28"/>
          <w:szCs w:val="28"/>
        </w:rPr>
        <w:t>between</w:t>
      </w:r>
    </w:p>
    <w:p w14:paraId="78FEDEF8" w14:textId="7C628C35" w:rsidR="00254360" w:rsidRPr="00A060FA" w:rsidRDefault="00F23E13" w:rsidP="00A060FA">
      <w:pPr>
        <w:spacing w:line="276" w:lineRule="auto"/>
        <w:ind w:left="0"/>
        <w:jc w:val="center"/>
        <w:rPr>
          <w:rFonts w:cs="Arial"/>
          <w:b/>
          <w:bCs/>
          <w:sz w:val="28"/>
          <w:szCs w:val="28"/>
        </w:rPr>
      </w:pPr>
      <w:r>
        <w:rPr>
          <w:rFonts w:cs="Arial"/>
          <w:b/>
          <w:bCs/>
          <w:sz w:val="28"/>
          <w:szCs w:val="28"/>
        </w:rPr>
        <w:fldChar w:fldCharType="begin">
          <w:ffData>
            <w:name w:val="companyname"/>
            <w:enabled/>
            <w:calcOnExit/>
            <w:textInput>
              <w:default w:val="Company Name"/>
            </w:textInput>
          </w:ffData>
        </w:fldChar>
      </w:r>
      <w:bookmarkStart w:id="0" w:name="companyname"/>
      <w:r>
        <w:rPr>
          <w:rFonts w:cs="Arial"/>
          <w:b/>
          <w:bCs/>
          <w:sz w:val="28"/>
          <w:szCs w:val="28"/>
        </w:rPr>
        <w:instrText xml:space="preserve"> FORMTEXT </w:instrText>
      </w:r>
      <w:r>
        <w:rPr>
          <w:rFonts w:cs="Arial"/>
          <w:b/>
          <w:bCs/>
          <w:sz w:val="28"/>
          <w:szCs w:val="28"/>
        </w:rPr>
      </w:r>
      <w:r>
        <w:rPr>
          <w:rFonts w:cs="Arial"/>
          <w:b/>
          <w:bCs/>
          <w:sz w:val="28"/>
          <w:szCs w:val="28"/>
        </w:rPr>
        <w:fldChar w:fldCharType="separate"/>
      </w:r>
      <w:r>
        <w:rPr>
          <w:rFonts w:cs="Arial"/>
          <w:b/>
          <w:bCs/>
          <w:noProof/>
          <w:sz w:val="28"/>
          <w:szCs w:val="28"/>
        </w:rPr>
        <w:t>Company Name</w:t>
      </w:r>
      <w:r>
        <w:rPr>
          <w:rFonts w:cs="Arial"/>
          <w:b/>
          <w:bCs/>
          <w:sz w:val="28"/>
          <w:szCs w:val="28"/>
        </w:rPr>
        <w:fldChar w:fldCharType="end"/>
      </w:r>
      <w:bookmarkEnd w:id="0"/>
      <w:r w:rsidR="00B400BE" w:rsidRPr="00A060FA">
        <w:rPr>
          <w:rFonts w:cs="Arial"/>
          <w:b/>
          <w:bCs/>
          <w:sz w:val="28"/>
          <w:szCs w:val="28"/>
        </w:rPr>
        <w:t>,</w:t>
      </w:r>
      <w:r w:rsidR="006C4C3D" w:rsidRPr="00A060FA">
        <w:rPr>
          <w:rFonts w:cs="Arial"/>
          <w:b/>
          <w:bCs/>
          <w:sz w:val="28"/>
          <w:szCs w:val="28"/>
        </w:rPr>
        <w:t xml:space="preserve"> </w:t>
      </w:r>
      <w:r w:rsidR="00254360" w:rsidRPr="00A060FA">
        <w:rPr>
          <w:rFonts w:cs="Arial"/>
          <w:b/>
          <w:bCs/>
          <w:sz w:val="28"/>
          <w:szCs w:val="28"/>
        </w:rPr>
        <w:t>LLC</w:t>
      </w:r>
    </w:p>
    <w:p w14:paraId="64BCD59D" w14:textId="77777777" w:rsidR="00254360" w:rsidRPr="00A060FA" w:rsidRDefault="00254360" w:rsidP="00A060FA">
      <w:pPr>
        <w:spacing w:line="276" w:lineRule="auto"/>
        <w:ind w:left="0"/>
        <w:jc w:val="center"/>
        <w:rPr>
          <w:rFonts w:cs="Arial"/>
          <w:b/>
          <w:bCs/>
          <w:sz w:val="28"/>
          <w:szCs w:val="28"/>
        </w:rPr>
      </w:pPr>
      <w:r w:rsidRPr="00A060FA">
        <w:rPr>
          <w:rFonts w:cs="Arial"/>
          <w:b/>
          <w:bCs/>
          <w:sz w:val="28"/>
          <w:szCs w:val="28"/>
        </w:rPr>
        <w:t>and the</w:t>
      </w:r>
    </w:p>
    <w:p w14:paraId="3B5BDC40" w14:textId="77777777" w:rsidR="00254360" w:rsidRPr="00A060FA" w:rsidRDefault="00254360" w:rsidP="00A060FA">
      <w:pPr>
        <w:spacing w:line="276" w:lineRule="auto"/>
        <w:ind w:left="0"/>
        <w:jc w:val="center"/>
        <w:rPr>
          <w:rFonts w:cs="Arial"/>
          <w:b/>
          <w:bCs/>
          <w:sz w:val="28"/>
          <w:szCs w:val="28"/>
        </w:rPr>
      </w:pPr>
      <w:r w:rsidRPr="00A060FA">
        <w:rPr>
          <w:rFonts w:cs="Arial"/>
          <w:b/>
          <w:bCs/>
          <w:sz w:val="28"/>
          <w:szCs w:val="28"/>
        </w:rPr>
        <w:t>ILLINOIS DEPARTMENT OF AGRICULTURE</w:t>
      </w:r>
    </w:p>
    <w:p w14:paraId="4E1D5286" w14:textId="2A5230FF" w:rsidR="006C4C3D" w:rsidRPr="00A060FA" w:rsidRDefault="00254360" w:rsidP="00A060FA">
      <w:pPr>
        <w:spacing w:line="276" w:lineRule="auto"/>
        <w:ind w:left="0"/>
        <w:jc w:val="center"/>
        <w:rPr>
          <w:rFonts w:cs="Arial"/>
          <w:b/>
          <w:bCs/>
          <w:sz w:val="28"/>
          <w:szCs w:val="28"/>
        </w:rPr>
      </w:pPr>
      <w:r w:rsidRPr="00A060FA">
        <w:rPr>
          <w:rFonts w:cs="Arial"/>
          <w:b/>
          <w:bCs/>
          <w:sz w:val="28"/>
          <w:szCs w:val="28"/>
        </w:rPr>
        <w:t xml:space="preserve">Pertaining to the </w:t>
      </w:r>
      <w:r w:rsidR="00C52DC5">
        <w:rPr>
          <w:b/>
          <w:bCs/>
          <w:sz w:val="28"/>
          <w:szCs w:val="32"/>
          <w:highlight w:val="lightGray"/>
        </w:rPr>
        <w:fldChar w:fldCharType="begin">
          <w:ffData>
            <w:name w:val="projectname"/>
            <w:enabled/>
            <w:calcOnExit/>
            <w:textInput>
              <w:default w:val="Project Name"/>
            </w:textInput>
          </w:ffData>
        </w:fldChar>
      </w:r>
      <w:bookmarkStart w:id="1" w:name="projectname"/>
      <w:r w:rsidR="00C52DC5">
        <w:rPr>
          <w:b/>
          <w:bCs/>
          <w:sz w:val="28"/>
          <w:szCs w:val="32"/>
          <w:highlight w:val="lightGray"/>
        </w:rPr>
        <w:instrText xml:space="preserve"> FORMTEXT </w:instrText>
      </w:r>
      <w:r w:rsidR="00C52DC5">
        <w:rPr>
          <w:b/>
          <w:bCs/>
          <w:sz w:val="28"/>
          <w:szCs w:val="32"/>
          <w:highlight w:val="lightGray"/>
        </w:rPr>
      </w:r>
      <w:r w:rsidR="00C52DC5">
        <w:rPr>
          <w:b/>
          <w:bCs/>
          <w:sz w:val="28"/>
          <w:szCs w:val="32"/>
          <w:highlight w:val="lightGray"/>
        </w:rPr>
        <w:fldChar w:fldCharType="separate"/>
      </w:r>
      <w:r w:rsidR="00C52DC5">
        <w:rPr>
          <w:b/>
          <w:bCs/>
          <w:noProof/>
          <w:sz w:val="28"/>
          <w:szCs w:val="32"/>
          <w:highlight w:val="lightGray"/>
        </w:rPr>
        <w:t>Project Name</w:t>
      </w:r>
      <w:r w:rsidR="00C52DC5">
        <w:rPr>
          <w:b/>
          <w:bCs/>
          <w:sz w:val="28"/>
          <w:szCs w:val="32"/>
          <w:highlight w:val="lightGray"/>
        </w:rPr>
        <w:fldChar w:fldCharType="end"/>
      </w:r>
      <w:bookmarkEnd w:id="1"/>
      <w:r w:rsidR="00456CBD">
        <w:rPr>
          <w:b/>
          <w:bCs/>
          <w:sz w:val="28"/>
          <w:szCs w:val="32"/>
        </w:rPr>
        <w:t>,</w:t>
      </w:r>
    </w:p>
    <w:bookmarkStart w:id="2" w:name="_Hlk113887941"/>
    <w:p w14:paraId="47DE81CE" w14:textId="083FB5B9" w:rsidR="00456CBD" w:rsidRDefault="00FA505F" w:rsidP="00A060FA">
      <w:pPr>
        <w:spacing w:line="276" w:lineRule="auto"/>
        <w:ind w:left="0"/>
        <w:jc w:val="center"/>
        <w:rPr>
          <w:rFonts w:cs="Arial"/>
          <w:b/>
          <w:bCs/>
          <w:sz w:val="28"/>
          <w:szCs w:val="28"/>
        </w:rPr>
      </w:pPr>
      <w:r w:rsidRPr="00A060FA">
        <w:rPr>
          <w:rFonts w:cs="Arial"/>
          <w:b/>
          <w:bCs/>
          <w:sz w:val="28"/>
          <w:szCs w:val="28"/>
        </w:rPr>
        <w:fldChar w:fldCharType="begin">
          <w:ffData>
            <w:name w:val="Text8"/>
            <w:enabled/>
            <w:calcOnExit w:val="0"/>
            <w:textInput>
              <w:default w:val="type of product "/>
            </w:textInput>
          </w:ffData>
        </w:fldChar>
      </w:r>
      <w:bookmarkStart w:id="3" w:name="Text8"/>
      <w:r w:rsidRPr="00A060FA">
        <w:rPr>
          <w:rFonts w:cs="Arial"/>
          <w:b/>
          <w:bCs/>
          <w:sz w:val="28"/>
          <w:szCs w:val="28"/>
        </w:rPr>
        <w:instrText xml:space="preserve"> FORMTEXT </w:instrText>
      </w:r>
      <w:r w:rsidRPr="00A060FA">
        <w:rPr>
          <w:rFonts w:cs="Arial"/>
          <w:b/>
          <w:bCs/>
          <w:sz w:val="28"/>
          <w:szCs w:val="28"/>
        </w:rPr>
      </w:r>
      <w:r w:rsidRPr="00A060FA">
        <w:rPr>
          <w:rFonts w:cs="Arial"/>
          <w:b/>
          <w:bCs/>
          <w:sz w:val="28"/>
          <w:szCs w:val="28"/>
        </w:rPr>
        <w:fldChar w:fldCharType="separate"/>
      </w:r>
      <w:r w:rsidR="00104BBB" w:rsidRPr="00A060FA">
        <w:rPr>
          <w:rFonts w:cs="Arial"/>
          <w:b/>
          <w:bCs/>
          <w:noProof/>
          <w:sz w:val="28"/>
          <w:szCs w:val="28"/>
        </w:rPr>
        <w:t>T</w:t>
      </w:r>
      <w:r w:rsidRPr="00A060FA">
        <w:rPr>
          <w:rFonts w:cs="Arial"/>
          <w:b/>
          <w:bCs/>
          <w:noProof/>
          <w:sz w:val="28"/>
          <w:szCs w:val="28"/>
        </w:rPr>
        <w:t xml:space="preserve">ype of </w:t>
      </w:r>
      <w:r w:rsidR="00104BBB" w:rsidRPr="00A060FA">
        <w:rPr>
          <w:rFonts w:cs="Arial"/>
          <w:b/>
          <w:bCs/>
          <w:noProof/>
          <w:sz w:val="28"/>
          <w:szCs w:val="28"/>
        </w:rPr>
        <w:t>P</w:t>
      </w:r>
      <w:r w:rsidRPr="00A060FA">
        <w:rPr>
          <w:rFonts w:cs="Arial"/>
          <w:b/>
          <w:bCs/>
          <w:noProof/>
          <w:sz w:val="28"/>
          <w:szCs w:val="28"/>
        </w:rPr>
        <w:t xml:space="preserve">roduct </w:t>
      </w:r>
      <w:r w:rsidRPr="00A060FA">
        <w:rPr>
          <w:rFonts w:cs="Arial"/>
          <w:b/>
          <w:bCs/>
          <w:sz w:val="28"/>
          <w:szCs w:val="28"/>
        </w:rPr>
        <w:fldChar w:fldCharType="end"/>
      </w:r>
      <w:bookmarkEnd w:id="2"/>
      <w:bookmarkEnd w:id="3"/>
      <w:r w:rsidR="006C4C3D" w:rsidRPr="00A060FA">
        <w:rPr>
          <w:rFonts w:cs="Arial"/>
          <w:b/>
          <w:bCs/>
          <w:sz w:val="28"/>
          <w:szCs w:val="28"/>
        </w:rPr>
        <w:t xml:space="preserve"> </w:t>
      </w:r>
      <w:r w:rsidR="00254360" w:rsidRPr="00A060FA">
        <w:rPr>
          <w:rFonts w:cs="Arial"/>
          <w:b/>
          <w:bCs/>
          <w:sz w:val="28"/>
          <w:szCs w:val="28"/>
        </w:rPr>
        <w:t>P</w:t>
      </w:r>
      <w:r w:rsidR="00456CBD">
        <w:rPr>
          <w:rFonts w:cs="Arial"/>
          <w:b/>
          <w:bCs/>
          <w:sz w:val="28"/>
          <w:szCs w:val="28"/>
        </w:rPr>
        <w:t xml:space="preserve">ipeline </w:t>
      </w:r>
    </w:p>
    <w:p w14:paraId="4A66D875" w14:textId="69FDF75F" w:rsidR="00254360" w:rsidRPr="00A060FA" w:rsidRDefault="00456CBD" w:rsidP="00A060FA">
      <w:pPr>
        <w:spacing w:line="276" w:lineRule="auto"/>
        <w:ind w:left="0"/>
        <w:jc w:val="center"/>
        <w:rPr>
          <w:rFonts w:cs="Arial"/>
          <w:b/>
          <w:bCs/>
          <w:sz w:val="28"/>
          <w:szCs w:val="28"/>
        </w:rPr>
      </w:pPr>
      <w:r>
        <w:rPr>
          <w:rFonts w:cs="Arial"/>
          <w:b/>
          <w:bCs/>
          <w:sz w:val="28"/>
          <w:szCs w:val="28"/>
        </w:rPr>
        <w:t xml:space="preserve">and Related Appurtenances </w:t>
      </w:r>
      <w:r w:rsidR="00254360" w:rsidRPr="00A060FA">
        <w:rPr>
          <w:rFonts w:cs="Arial"/>
          <w:b/>
          <w:bCs/>
          <w:sz w:val="28"/>
          <w:szCs w:val="28"/>
        </w:rPr>
        <w:t>in</w:t>
      </w:r>
    </w:p>
    <w:p w14:paraId="668AF072" w14:textId="7D05450D" w:rsidR="00254360" w:rsidRPr="00A060FA" w:rsidRDefault="00456CBD" w:rsidP="00A060FA">
      <w:pPr>
        <w:spacing w:line="276" w:lineRule="auto"/>
        <w:ind w:left="0"/>
        <w:jc w:val="center"/>
        <w:rPr>
          <w:rFonts w:cs="Arial"/>
          <w:b/>
          <w:bCs/>
          <w:sz w:val="28"/>
          <w:szCs w:val="28"/>
        </w:rPr>
      </w:pPr>
      <w:r w:rsidRPr="00456CBD">
        <w:rPr>
          <w:b/>
          <w:bCs/>
          <w:sz w:val="28"/>
          <w:szCs w:val="32"/>
          <w:highlight w:val="lightGray"/>
        </w:rPr>
        <w:fldChar w:fldCharType="begin">
          <w:ffData>
            <w:name w:val="Text5"/>
            <w:enabled/>
            <w:calcOnExit w:val="0"/>
            <w:textInput/>
          </w:ffData>
        </w:fldChar>
      </w:r>
      <w:r w:rsidRPr="00456CBD">
        <w:rPr>
          <w:b/>
          <w:bCs/>
          <w:sz w:val="28"/>
          <w:szCs w:val="32"/>
          <w:highlight w:val="lightGray"/>
        </w:rPr>
        <w:instrText xml:space="preserve"> FORMTEXT </w:instrText>
      </w:r>
      <w:r w:rsidRPr="00456CBD">
        <w:rPr>
          <w:b/>
          <w:bCs/>
          <w:sz w:val="28"/>
          <w:szCs w:val="32"/>
          <w:highlight w:val="lightGray"/>
        </w:rPr>
      </w:r>
      <w:r w:rsidRPr="00456CBD">
        <w:rPr>
          <w:b/>
          <w:bCs/>
          <w:sz w:val="28"/>
          <w:szCs w:val="32"/>
          <w:highlight w:val="lightGray"/>
        </w:rPr>
        <w:fldChar w:fldCharType="separate"/>
      </w:r>
      <w:r w:rsidRPr="00456CBD">
        <w:rPr>
          <w:b/>
          <w:bCs/>
          <w:noProof/>
          <w:sz w:val="28"/>
          <w:szCs w:val="32"/>
          <w:highlight w:val="lightGray"/>
        </w:rPr>
        <w:t>(List Counties)</w:t>
      </w:r>
      <w:r w:rsidRPr="00456CBD">
        <w:rPr>
          <w:b/>
          <w:bCs/>
          <w:sz w:val="28"/>
          <w:szCs w:val="32"/>
          <w:highlight w:val="lightGray"/>
        </w:rPr>
        <w:fldChar w:fldCharType="end"/>
      </w:r>
      <w:r w:rsidR="006C4C3D" w:rsidRPr="00A060FA">
        <w:rPr>
          <w:rFonts w:cs="Arial"/>
          <w:b/>
          <w:bCs/>
          <w:sz w:val="28"/>
          <w:szCs w:val="28"/>
        </w:rPr>
        <w:t xml:space="preserve"> </w:t>
      </w:r>
      <w:r w:rsidR="00254360" w:rsidRPr="00A060FA">
        <w:rPr>
          <w:rFonts w:cs="Arial"/>
          <w:b/>
          <w:bCs/>
          <w:sz w:val="28"/>
          <w:szCs w:val="28"/>
        </w:rPr>
        <w:t>C</w:t>
      </w:r>
      <w:r>
        <w:rPr>
          <w:rFonts w:cs="Arial"/>
          <w:b/>
          <w:bCs/>
          <w:sz w:val="28"/>
          <w:szCs w:val="28"/>
        </w:rPr>
        <w:t>ount</w:t>
      </w:r>
      <w:r w:rsidRPr="00456CBD">
        <w:rPr>
          <w:b/>
          <w:bCs/>
          <w:sz w:val="28"/>
          <w:szCs w:val="32"/>
          <w:highlight w:val="lightGray"/>
        </w:rPr>
        <w:fldChar w:fldCharType="begin">
          <w:ffData>
            <w:name w:val="Text5"/>
            <w:enabled/>
            <w:calcOnExit w:val="0"/>
            <w:textInput/>
          </w:ffData>
        </w:fldChar>
      </w:r>
      <w:r w:rsidRPr="00456CBD">
        <w:rPr>
          <w:b/>
          <w:bCs/>
          <w:sz w:val="28"/>
          <w:szCs w:val="32"/>
          <w:highlight w:val="lightGray"/>
        </w:rPr>
        <w:instrText xml:space="preserve"> FORMTEXT </w:instrText>
      </w:r>
      <w:r w:rsidRPr="00456CBD">
        <w:rPr>
          <w:b/>
          <w:bCs/>
          <w:sz w:val="28"/>
          <w:szCs w:val="32"/>
          <w:highlight w:val="lightGray"/>
        </w:rPr>
      </w:r>
      <w:r w:rsidRPr="00456CBD">
        <w:rPr>
          <w:b/>
          <w:bCs/>
          <w:sz w:val="28"/>
          <w:szCs w:val="32"/>
          <w:highlight w:val="lightGray"/>
        </w:rPr>
        <w:fldChar w:fldCharType="separate"/>
      </w:r>
      <w:r w:rsidRPr="00456CBD">
        <w:rPr>
          <w:b/>
          <w:bCs/>
          <w:noProof/>
          <w:sz w:val="28"/>
          <w:szCs w:val="32"/>
          <w:highlight w:val="lightGray"/>
        </w:rPr>
        <w:t>(y/ies)</w:t>
      </w:r>
      <w:r w:rsidRPr="00456CBD">
        <w:rPr>
          <w:b/>
          <w:bCs/>
          <w:sz w:val="28"/>
          <w:szCs w:val="32"/>
          <w:highlight w:val="lightGray"/>
        </w:rPr>
        <w:fldChar w:fldCharType="end"/>
      </w:r>
      <w:r w:rsidR="00104BBB" w:rsidRPr="00A060FA">
        <w:rPr>
          <w:rFonts w:cs="Arial"/>
          <w:b/>
          <w:bCs/>
          <w:sz w:val="28"/>
          <w:szCs w:val="28"/>
        </w:rPr>
        <w:t>,</w:t>
      </w:r>
      <w:r w:rsidR="00586C0B" w:rsidRPr="00A060FA">
        <w:rPr>
          <w:rFonts w:cs="Arial"/>
          <w:b/>
          <w:bCs/>
          <w:sz w:val="28"/>
          <w:szCs w:val="28"/>
        </w:rPr>
        <w:t xml:space="preserve"> </w:t>
      </w:r>
      <w:r w:rsidR="00254360" w:rsidRPr="00A060FA">
        <w:rPr>
          <w:rFonts w:cs="Arial"/>
          <w:b/>
          <w:bCs/>
          <w:sz w:val="28"/>
          <w:szCs w:val="28"/>
        </w:rPr>
        <w:t>I</w:t>
      </w:r>
      <w:r>
        <w:rPr>
          <w:rFonts w:cs="Arial"/>
          <w:b/>
          <w:bCs/>
          <w:sz w:val="28"/>
          <w:szCs w:val="28"/>
        </w:rPr>
        <w:t>llinois</w:t>
      </w:r>
    </w:p>
    <w:p w14:paraId="7B37447D" w14:textId="77777777" w:rsidR="00254360" w:rsidRPr="00FC3079" w:rsidRDefault="00254360" w:rsidP="00254360">
      <w:pPr>
        <w:pStyle w:val="Title"/>
        <w:rPr>
          <w:rFonts w:ascii="Arial Narrow" w:hAnsi="Arial Narrow"/>
          <w:b w:val="0"/>
          <w:sz w:val="22"/>
        </w:rPr>
      </w:pPr>
    </w:p>
    <w:p w14:paraId="124B7203" w14:textId="3A69DCBF" w:rsidR="00254360" w:rsidRDefault="00254360" w:rsidP="00254360">
      <w:pPr>
        <w:pStyle w:val="Title"/>
        <w:rPr>
          <w:rFonts w:ascii="Arial Narrow" w:hAnsi="Arial Narrow"/>
          <w:b w:val="0"/>
          <w:sz w:val="22"/>
        </w:rPr>
      </w:pPr>
    </w:p>
    <w:p w14:paraId="0A465412" w14:textId="77777777" w:rsidR="005732BD" w:rsidRPr="00FC3079" w:rsidRDefault="005732BD" w:rsidP="00F64EAE">
      <w:pPr>
        <w:pStyle w:val="Title"/>
        <w:jc w:val="both"/>
        <w:rPr>
          <w:rFonts w:ascii="Arial Narrow" w:hAnsi="Arial Narrow"/>
          <w:b w:val="0"/>
          <w:sz w:val="22"/>
        </w:rPr>
      </w:pPr>
    </w:p>
    <w:p w14:paraId="7361A7A4" w14:textId="53D174CD" w:rsidR="00254360" w:rsidRDefault="00254360" w:rsidP="00EA31EC">
      <w:pPr>
        <w:ind w:left="0"/>
        <w:jc w:val="both"/>
      </w:pPr>
      <w:r w:rsidRPr="0083641C">
        <w:t xml:space="preserve">The </w:t>
      </w:r>
      <w:fldSimple w:instr=" REF companyname ">
        <w:r w:rsidR="00DA1919">
          <w:rPr>
            <w:rFonts w:cs="Arial"/>
            <w:b/>
            <w:bCs/>
            <w:noProof/>
            <w:sz w:val="28"/>
            <w:szCs w:val="28"/>
          </w:rPr>
          <w:t>Company Name</w:t>
        </w:r>
      </w:fldSimple>
      <w:r w:rsidR="00F23E13">
        <w:t xml:space="preserve"> </w:t>
      </w:r>
      <w:r w:rsidR="005571E8">
        <w:t xml:space="preserve">(hereafter referred to as </w:t>
      </w:r>
      <w:r w:rsidR="00F23E13">
        <w:rPr>
          <w:bCs/>
          <w:highlight w:val="lightGray"/>
        </w:rPr>
        <w:fldChar w:fldCharType="begin">
          <w:ffData>
            <w:name w:val="company"/>
            <w:enabled/>
            <w:calcOnExit/>
            <w:textInput>
              <w:default w:val="Company"/>
            </w:textInput>
          </w:ffData>
        </w:fldChar>
      </w:r>
      <w:bookmarkStart w:id="4" w:name="company"/>
      <w:r w:rsidR="00F23E13">
        <w:rPr>
          <w:bCs/>
          <w:highlight w:val="lightGray"/>
        </w:rPr>
        <w:instrText xml:space="preserve"> FORMTEXT </w:instrText>
      </w:r>
      <w:r w:rsidR="00F23E13">
        <w:rPr>
          <w:bCs/>
          <w:highlight w:val="lightGray"/>
        </w:rPr>
      </w:r>
      <w:r w:rsidR="00F23E13">
        <w:rPr>
          <w:bCs/>
          <w:highlight w:val="lightGray"/>
        </w:rPr>
        <w:fldChar w:fldCharType="separate"/>
      </w:r>
      <w:r w:rsidR="00F23E13">
        <w:rPr>
          <w:bCs/>
          <w:noProof/>
          <w:highlight w:val="lightGray"/>
        </w:rPr>
        <w:t>Company</w:t>
      </w:r>
      <w:r w:rsidR="00F23E13">
        <w:rPr>
          <w:bCs/>
          <w:highlight w:val="lightGray"/>
        </w:rPr>
        <w:fldChar w:fldCharType="end"/>
      </w:r>
      <w:bookmarkEnd w:id="4"/>
      <w:r w:rsidR="005571E8">
        <w:rPr>
          <w:bCs/>
        </w:rPr>
        <w:t xml:space="preserve"> or Company</w:t>
      </w:r>
      <w:r w:rsidR="005571E8">
        <w:t xml:space="preserve">) and the </w:t>
      </w:r>
      <w:r w:rsidRPr="0083641C">
        <w:t xml:space="preserve">Illinois Department of Agriculture (IDOA) agree to the following </w:t>
      </w:r>
      <w:r w:rsidR="005571E8">
        <w:t>conditions, standards</w:t>
      </w:r>
      <w:r w:rsidR="00FC7510">
        <w:t>,</w:t>
      </w:r>
      <w:r w:rsidR="005571E8">
        <w:t xml:space="preserve"> and policies </w:t>
      </w:r>
      <w:r w:rsidR="005571E8" w:rsidRPr="00485C3E">
        <w:t xml:space="preserve">in this Agricultural Impact Mitigation Agreement (AIMA) </w:t>
      </w:r>
      <w:r w:rsidR="005571E8">
        <w:t xml:space="preserve"> that </w:t>
      </w:r>
      <w:r>
        <w:t xml:space="preserve">the </w:t>
      </w:r>
      <w:fldSimple w:instr=" REF company ">
        <w:r w:rsidR="00DA1919">
          <w:rPr>
            <w:bCs/>
            <w:noProof/>
            <w:highlight w:val="lightGray"/>
          </w:rPr>
          <w:t>Company</w:t>
        </w:r>
      </w:fldSimple>
      <w:r w:rsidR="00F23E13">
        <w:t xml:space="preserve"> </w:t>
      </w:r>
      <w:r>
        <w:t>will implement as it constructs</w:t>
      </w:r>
      <w:r w:rsidR="000D3261">
        <w:t>, operates, and maintains the</w:t>
      </w:r>
      <w:r>
        <w:t xml:space="preserve"> </w:t>
      </w:r>
      <w:fldSimple w:instr=" REF projectname ">
        <w:r w:rsidR="00DA1919">
          <w:rPr>
            <w:b/>
            <w:bCs/>
            <w:noProof/>
            <w:sz w:val="28"/>
            <w:szCs w:val="32"/>
            <w:highlight w:val="lightGray"/>
          </w:rPr>
          <w:t>Project Name</w:t>
        </w:r>
      </w:fldSimple>
      <w:r w:rsidR="00F23E13">
        <w:t xml:space="preserve"> </w:t>
      </w:r>
      <w:r w:rsidR="000D3261" w:rsidRPr="00A12222">
        <w:t>Pipeline (Project)</w:t>
      </w:r>
      <w:r>
        <w:t xml:space="preserve"> under </w:t>
      </w:r>
      <w:r w:rsidR="00276573" w:rsidRPr="00E30186">
        <w:t xml:space="preserve">privately owned </w:t>
      </w:r>
      <w:r w:rsidR="00FC7510">
        <w:t>A</w:t>
      </w:r>
      <w:r>
        <w:t xml:space="preserve">gricultural </w:t>
      </w:r>
      <w:r w:rsidR="00FC7510">
        <w:t>L</w:t>
      </w:r>
      <w:r>
        <w:t xml:space="preserve">and </w:t>
      </w:r>
      <w:r w:rsidRPr="0083641C">
        <w:t xml:space="preserve">in </w:t>
      </w:r>
      <w:bookmarkStart w:id="5" w:name="_Hlk115863715"/>
      <w:r w:rsidR="00B51A12" w:rsidRPr="00A12222">
        <w:rPr>
          <w:highlight w:val="lightGray"/>
        </w:rPr>
        <w:fldChar w:fldCharType="begin">
          <w:ffData>
            <w:name w:val="Text5"/>
            <w:enabled/>
            <w:calcOnExit w:val="0"/>
            <w:textInput/>
          </w:ffData>
        </w:fldChar>
      </w:r>
      <w:r w:rsidR="00B51A12" w:rsidRPr="00A12222">
        <w:rPr>
          <w:highlight w:val="lightGray"/>
        </w:rPr>
        <w:instrText xml:space="preserve"> FORMTEXT </w:instrText>
      </w:r>
      <w:r w:rsidR="00B51A12" w:rsidRPr="00A12222">
        <w:rPr>
          <w:highlight w:val="lightGray"/>
        </w:rPr>
      </w:r>
      <w:r w:rsidR="00B51A12" w:rsidRPr="00A12222">
        <w:rPr>
          <w:highlight w:val="lightGray"/>
        </w:rPr>
        <w:fldChar w:fldCharType="separate"/>
      </w:r>
      <w:r w:rsidR="00781A50">
        <w:rPr>
          <w:noProof/>
          <w:highlight w:val="lightGray"/>
        </w:rPr>
        <w:t>(List Counties)</w:t>
      </w:r>
      <w:r w:rsidR="00B51A12" w:rsidRPr="00A12222">
        <w:rPr>
          <w:highlight w:val="lightGray"/>
        </w:rPr>
        <w:fldChar w:fldCharType="end"/>
      </w:r>
      <w:r w:rsidR="006C4C3D">
        <w:t xml:space="preserve"> </w:t>
      </w:r>
      <w:r>
        <w:t>C</w:t>
      </w:r>
      <w:r w:rsidRPr="0083641C">
        <w:t>ount</w:t>
      </w:r>
      <w:r w:rsidR="002E116C" w:rsidRPr="00A12222">
        <w:rPr>
          <w:highlight w:val="lightGray"/>
        </w:rPr>
        <w:fldChar w:fldCharType="begin">
          <w:ffData>
            <w:name w:val="Text5"/>
            <w:enabled/>
            <w:calcOnExit w:val="0"/>
            <w:textInput/>
          </w:ffData>
        </w:fldChar>
      </w:r>
      <w:r w:rsidR="002E116C" w:rsidRPr="00A12222">
        <w:rPr>
          <w:highlight w:val="lightGray"/>
        </w:rPr>
        <w:instrText xml:space="preserve"> FORMTEXT </w:instrText>
      </w:r>
      <w:r w:rsidR="002E116C" w:rsidRPr="00A12222">
        <w:rPr>
          <w:highlight w:val="lightGray"/>
        </w:rPr>
      </w:r>
      <w:r w:rsidR="002E116C" w:rsidRPr="00A12222">
        <w:rPr>
          <w:highlight w:val="lightGray"/>
        </w:rPr>
        <w:fldChar w:fldCharType="separate"/>
      </w:r>
      <w:r w:rsidR="00456CBD">
        <w:rPr>
          <w:noProof/>
          <w:highlight w:val="lightGray"/>
        </w:rPr>
        <w:t>(</w:t>
      </w:r>
      <w:r w:rsidR="00781A50">
        <w:rPr>
          <w:noProof/>
          <w:highlight w:val="lightGray"/>
        </w:rPr>
        <w:t>y</w:t>
      </w:r>
      <w:r w:rsidR="00456CBD">
        <w:rPr>
          <w:noProof/>
          <w:highlight w:val="lightGray"/>
        </w:rPr>
        <w:t>/</w:t>
      </w:r>
      <w:r w:rsidR="00781A50">
        <w:rPr>
          <w:noProof/>
          <w:highlight w:val="lightGray"/>
        </w:rPr>
        <w:t>ies</w:t>
      </w:r>
      <w:r w:rsidR="00456CBD">
        <w:rPr>
          <w:noProof/>
          <w:highlight w:val="lightGray"/>
        </w:rPr>
        <w:t>)</w:t>
      </w:r>
      <w:r w:rsidR="002E116C" w:rsidRPr="00A12222">
        <w:rPr>
          <w:highlight w:val="lightGray"/>
        </w:rPr>
        <w:fldChar w:fldCharType="end"/>
      </w:r>
      <w:r w:rsidR="002E116C">
        <w:t xml:space="preserve"> </w:t>
      </w:r>
      <w:r w:rsidR="006C4C3D">
        <w:t xml:space="preserve"> in </w:t>
      </w:r>
      <w:r w:rsidRPr="0083641C">
        <w:t>Illinois</w:t>
      </w:r>
      <w:r>
        <w:t xml:space="preserve"> </w:t>
      </w:r>
      <w:bookmarkEnd w:id="5"/>
      <w:r>
        <w:t>as</w:t>
      </w:r>
      <w:r w:rsidRPr="0083641C">
        <w:t xml:space="preserve"> described in</w:t>
      </w:r>
      <w:r w:rsidR="00617854">
        <w:t xml:space="preserve"> </w:t>
      </w:r>
      <w:fldSimple w:instr=" REF company ">
        <w:r w:rsidR="00DA1919">
          <w:rPr>
            <w:bCs/>
            <w:noProof/>
            <w:highlight w:val="lightGray"/>
          </w:rPr>
          <w:t>Company</w:t>
        </w:r>
      </w:fldSimple>
      <w:r w:rsidRPr="0083641C">
        <w:t xml:space="preserve">’s application to the </w:t>
      </w:r>
      <w:r w:rsidR="00B51A12">
        <w:fldChar w:fldCharType="begin">
          <w:ffData>
            <w:name w:val="Text23"/>
            <w:enabled/>
            <w:calcOnExit w:val="0"/>
            <w:textInput>
              <w:default w:val="Federal Energy Regulatory Commission (FERC)"/>
            </w:textInput>
          </w:ffData>
        </w:fldChar>
      </w:r>
      <w:bookmarkStart w:id="6" w:name="Text23"/>
      <w:r w:rsidR="00B51A12">
        <w:instrText xml:space="preserve"> FORMTEXT </w:instrText>
      </w:r>
      <w:r w:rsidR="00B51A12">
        <w:fldChar w:fldCharType="separate"/>
      </w:r>
      <w:r w:rsidR="00B51A12">
        <w:rPr>
          <w:noProof/>
        </w:rPr>
        <w:t>Federal Energy Regulatory Commission (FERC)</w:t>
      </w:r>
      <w:r w:rsidR="00B51A12">
        <w:fldChar w:fldCharType="end"/>
      </w:r>
      <w:bookmarkEnd w:id="6"/>
      <w:r w:rsidR="00B51A12">
        <w:fldChar w:fldCharType="begin">
          <w:ffData>
            <w:name w:val="Text24"/>
            <w:enabled/>
            <w:calcOnExit w:val="0"/>
            <w:textInput>
              <w:default w:val="the Illinois Commerce Commission (ICC) "/>
            </w:textInput>
          </w:ffData>
        </w:fldChar>
      </w:r>
      <w:bookmarkStart w:id="7" w:name="Text24"/>
      <w:r w:rsidR="00B51A12">
        <w:instrText xml:space="preserve"> FORMTEXT </w:instrText>
      </w:r>
      <w:r w:rsidR="00B51A12">
        <w:fldChar w:fldCharType="separate"/>
      </w:r>
      <w:r w:rsidR="002E116C">
        <w:rPr>
          <w:noProof/>
        </w:rPr>
        <w:t xml:space="preserve"> or t</w:t>
      </w:r>
      <w:r w:rsidR="00B51A12">
        <w:rPr>
          <w:noProof/>
        </w:rPr>
        <w:t>he Illinois Commerce Commission (ICC)</w:t>
      </w:r>
      <w:r w:rsidR="00B51A12">
        <w:fldChar w:fldCharType="end"/>
      </w:r>
      <w:bookmarkEnd w:id="7"/>
      <w:r w:rsidR="00C136BF">
        <w:t xml:space="preserve"> </w:t>
      </w:r>
      <w:r w:rsidRPr="0083641C">
        <w:t xml:space="preserve">for a </w:t>
      </w:r>
      <w:bookmarkStart w:id="8" w:name="OLE_LINK3"/>
      <w:bookmarkStart w:id="9" w:name="OLE_LINK4"/>
      <w:r w:rsidRPr="0083641C">
        <w:t xml:space="preserve">Certificate </w:t>
      </w:r>
      <w:r w:rsidR="00FC7510" w:rsidRPr="00C72BA8">
        <w:rPr>
          <w:bCs/>
          <w:highlight w:val="lightGray"/>
        </w:rPr>
        <w:fldChar w:fldCharType="begin">
          <w:ffData>
            <w:name w:val="Text5"/>
            <w:enabled/>
            <w:calcOnExit w:val="0"/>
            <w:textInput/>
          </w:ffData>
        </w:fldChar>
      </w:r>
      <w:r w:rsidR="00FC7510" w:rsidRPr="00C72BA8">
        <w:rPr>
          <w:bCs/>
          <w:highlight w:val="lightGray"/>
        </w:rPr>
        <w:instrText xml:space="preserve"> FORMTEXT </w:instrText>
      </w:r>
      <w:r w:rsidR="00FC7510" w:rsidRPr="00C72BA8">
        <w:rPr>
          <w:bCs/>
          <w:highlight w:val="lightGray"/>
        </w:rPr>
      </w:r>
      <w:r w:rsidR="00FC7510" w:rsidRPr="00C72BA8">
        <w:rPr>
          <w:bCs/>
          <w:highlight w:val="lightGray"/>
        </w:rPr>
        <w:fldChar w:fldCharType="separate"/>
      </w:r>
      <w:r w:rsidR="00FC7510">
        <w:rPr>
          <w:bCs/>
          <w:noProof/>
          <w:highlight w:val="lightGray"/>
        </w:rPr>
        <w:t>of Authority or  Public Convenience and Necessity or in Good Standing</w:t>
      </w:r>
      <w:r w:rsidR="00FC7510" w:rsidRPr="00C72BA8">
        <w:rPr>
          <w:bCs/>
          <w:highlight w:val="lightGray"/>
        </w:rPr>
        <w:fldChar w:fldCharType="end"/>
      </w:r>
      <w:bookmarkEnd w:id="8"/>
      <w:bookmarkEnd w:id="9"/>
      <w:r>
        <w:t xml:space="preserve">, </w:t>
      </w:r>
      <w:r w:rsidR="00B51A12">
        <w:fldChar w:fldCharType="begin">
          <w:ffData>
            <w:name w:val="Text25"/>
            <w:enabled/>
            <w:calcOnExit w:val="0"/>
            <w:textInput>
              <w:default w:val="FERC or ICC"/>
            </w:textInput>
          </w:ffData>
        </w:fldChar>
      </w:r>
      <w:r w:rsidR="00B51A12">
        <w:instrText xml:space="preserve"> FORMTEXT </w:instrText>
      </w:r>
      <w:r w:rsidR="00B51A12">
        <w:fldChar w:fldCharType="separate"/>
      </w:r>
      <w:r w:rsidR="00B51A12">
        <w:rPr>
          <w:noProof/>
        </w:rPr>
        <w:t>FERC or ICC</w:t>
      </w:r>
      <w:r w:rsidR="00B51A12">
        <w:fldChar w:fldCharType="end"/>
      </w:r>
      <w:r w:rsidR="00B51A12">
        <w:t xml:space="preserve"> </w:t>
      </w:r>
      <w:r>
        <w:t xml:space="preserve">Docket No. </w:t>
      </w:r>
      <w:bookmarkStart w:id="10" w:name="_Hlk106701173"/>
      <w:r w:rsidR="00B51A12" w:rsidRPr="00A12222">
        <w:rPr>
          <w:highlight w:val="lightGray"/>
        </w:rPr>
        <w:fldChar w:fldCharType="begin">
          <w:ffData>
            <w:name w:val="Text5"/>
            <w:enabled/>
            <w:calcOnExit w:val="0"/>
            <w:textInput/>
          </w:ffData>
        </w:fldChar>
      </w:r>
      <w:r w:rsidR="00B51A12" w:rsidRPr="00A12222">
        <w:rPr>
          <w:highlight w:val="lightGray"/>
        </w:rPr>
        <w:instrText xml:space="preserve"> FORMTEXT </w:instrText>
      </w:r>
      <w:r w:rsidR="00B51A12" w:rsidRPr="00A12222">
        <w:rPr>
          <w:highlight w:val="lightGray"/>
        </w:rPr>
      </w:r>
      <w:r w:rsidR="00B51A12" w:rsidRPr="00A12222">
        <w:rPr>
          <w:highlight w:val="lightGray"/>
        </w:rPr>
        <w:fldChar w:fldCharType="separate"/>
      </w:r>
      <w:r w:rsidR="00B51A12" w:rsidRPr="00A12222">
        <w:rPr>
          <w:noProof/>
          <w:highlight w:val="lightGray"/>
        </w:rPr>
        <w:t> </w:t>
      </w:r>
      <w:r w:rsidR="00B51A12" w:rsidRPr="00A12222">
        <w:rPr>
          <w:noProof/>
          <w:highlight w:val="lightGray"/>
        </w:rPr>
        <w:t> </w:t>
      </w:r>
      <w:r w:rsidR="00B51A12" w:rsidRPr="00A12222">
        <w:rPr>
          <w:noProof/>
          <w:highlight w:val="lightGray"/>
        </w:rPr>
        <w:t> </w:t>
      </w:r>
      <w:r w:rsidR="00B51A12" w:rsidRPr="00A12222">
        <w:rPr>
          <w:noProof/>
          <w:highlight w:val="lightGray"/>
        </w:rPr>
        <w:t> </w:t>
      </w:r>
      <w:r w:rsidR="00B51A12" w:rsidRPr="00A12222">
        <w:rPr>
          <w:noProof/>
          <w:highlight w:val="lightGray"/>
        </w:rPr>
        <w:t> </w:t>
      </w:r>
      <w:r w:rsidR="00B51A12" w:rsidRPr="00A12222">
        <w:rPr>
          <w:highlight w:val="lightGray"/>
        </w:rPr>
        <w:fldChar w:fldCharType="end"/>
      </w:r>
      <w:bookmarkEnd w:id="10"/>
      <w:r w:rsidRPr="0083641C">
        <w:t xml:space="preserve">. </w:t>
      </w:r>
      <w:r w:rsidR="00617854">
        <w:t xml:space="preserve"> </w:t>
      </w:r>
      <w:fldSimple w:instr=" REF company ">
        <w:r w:rsidR="00DA1919">
          <w:rPr>
            <w:bCs/>
            <w:noProof/>
            <w:highlight w:val="lightGray"/>
          </w:rPr>
          <w:t>Company</w:t>
        </w:r>
      </w:fldSimple>
      <w:r w:rsidR="00617854">
        <w:t xml:space="preserve"> </w:t>
      </w:r>
      <w:r w:rsidR="00CC761B">
        <w:t xml:space="preserve">will construct the </w:t>
      </w:r>
      <w:r w:rsidR="00EA4C9D">
        <w:t>P</w:t>
      </w:r>
      <w:r w:rsidR="00CC761B">
        <w:t xml:space="preserve">ipeline in accordance with applicable laws, rules, and regulations such as but not limited to, those contained in the </w:t>
      </w:r>
      <w:r w:rsidR="000D3261">
        <w:t>ICC</w:t>
      </w:r>
      <w:r w:rsidR="00CC761B">
        <w:t xml:space="preserve"> and the U.S. Department of Transportation’s Pipeline and Hazardous Material Safety Administration (PHMSA) as set out in 49 CFR 195. </w:t>
      </w:r>
      <w:r w:rsidR="00216D87">
        <w:t xml:space="preserve">As part of this </w:t>
      </w:r>
      <w:r w:rsidR="0057197F">
        <w:t>AIMA</w:t>
      </w:r>
      <w:r w:rsidR="00216D87">
        <w:t xml:space="preserve">, </w:t>
      </w:r>
      <w:fldSimple w:instr=" REF company ">
        <w:r w:rsidR="00DA1919">
          <w:rPr>
            <w:bCs/>
            <w:noProof/>
            <w:highlight w:val="lightGray"/>
          </w:rPr>
          <w:t>Company</w:t>
        </w:r>
      </w:fldSimple>
      <w:r w:rsidR="00617854">
        <w:t xml:space="preserve"> </w:t>
      </w:r>
      <w:r w:rsidR="00216D87">
        <w:t xml:space="preserve">agrees to follow </w:t>
      </w:r>
      <w:r w:rsidR="001645E5">
        <w:t>all local, state, and federal regulations</w:t>
      </w:r>
      <w:r w:rsidR="00B03F87">
        <w:t>,</w:t>
      </w:r>
      <w:r w:rsidR="001645E5">
        <w:t xml:space="preserve"> as applicable</w:t>
      </w:r>
      <w:r w:rsidR="00216D87">
        <w:t xml:space="preserve">. </w:t>
      </w:r>
      <w:r w:rsidRPr="00D95BF0">
        <w:t xml:space="preserve">The mitigative actions outlined in this </w:t>
      </w:r>
      <w:r w:rsidR="000D3261">
        <w:t>A</w:t>
      </w:r>
      <w:r>
        <w:t>IMA</w:t>
      </w:r>
      <w:r w:rsidRPr="00D95BF0">
        <w:t xml:space="preserve"> will serve to </w:t>
      </w:r>
      <w:r w:rsidR="00D2367C">
        <w:t xml:space="preserve">reduce </w:t>
      </w:r>
      <w:r w:rsidR="00687665">
        <w:t xml:space="preserve">the </w:t>
      </w:r>
      <w:r w:rsidR="00D2367C">
        <w:t>risk of</w:t>
      </w:r>
      <w:r w:rsidR="00D2367C" w:rsidRPr="00D95BF0">
        <w:t xml:space="preserve"> </w:t>
      </w:r>
      <w:r w:rsidRPr="00D95BF0">
        <w:t xml:space="preserve">negative impacts </w:t>
      </w:r>
      <w:r w:rsidR="000D3261">
        <w:t xml:space="preserve">to </w:t>
      </w:r>
      <w:bookmarkStart w:id="11" w:name="_Hlk122356319"/>
      <w:r w:rsidR="005571E8">
        <w:t xml:space="preserve">privately owned </w:t>
      </w:r>
      <w:bookmarkEnd w:id="11"/>
      <w:r w:rsidR="00FB2976">
        <w:t>A</w:t>
      </w:r>
      <w:r w:rsidR="000D3261">
        <w:t>gricultur</w:t>
      </w:r>
      <w:r w:rsidR="005571E8">
        <w:t xml:space="preserve">al </w:t>
      </w:r>
      <w:r w:rsidR="00FB2976">
        <w:t>L</w:t>
      </w:r>
      <w:r w:rsidR="005571E8">
        <w:t>and</w:t>
      </w:r>
      <w:r w:rsidR="000D3261">
        <w:t xml:space="preserve"> </w:t>
      </w:r>
      <w:r w:rsidR="00FB2976">
        <w:t xml:space="preserve">in Illinois </w:t>
      </w:r>
      <w:r w:rsidRPr="00D95BF0">
        <w:t xml:space="preserve">that may occur due to </w:t>
      </w:r>
      <w:r w:rsidR="00687665">
        <w:t>the Project</w:t>
      </w:r>
      <w:r w:rsidRPr="00D95BF0">
        <w:t>.</w:t>
      </w:r>
    </w:p>
    <w:p w14:paraId="0C91ECA7" w14:textId="77777777" w:rsidR="00DB37DA" w:rsidRDefault="00DB37DA" w:rsidP="0062461E">
      <w:pPr>
        <w:sectPr w:rsidR="00DB37DA" w:rsidSect="00421384">
          <w:headerReference w:type="default" r:id="rId11"/>
          <w:footerReference w:type="default" r:id="rId12"/>
          <w:headerReference w:type="first" r:id="rId13"/>
          <w:endnotePr>
            <w:numFmt w:val="decimal"/>
          </w:endnotePr>
          <w:pgSz w:w="12240" w:h="15840" w:code="1"/>
          <w:pgMar w:top="1440" w:right="1296" w:bottom="1008" w:left="1296" w:header="446" w:footer="1022" w:gutter="0"/>
          <w:paperSrc w:first="259"/>
          <w:cols w:space="720"/>
          <w:noEndnote/>
          <w:titlePg/>
          <w:docGrid w:linePitch="360"/>
        </w:sectPr>
      </w:pPr>
    </w:p>
    <w:p w14:paraId="549EF302" w14:textId="73DBD3B0" w:rsidR="0093287E" w:rsidRPr="00990BCA" w:rsidRDefault="0093287E" w:rsidP="00B631F1">
      <w:pPr>
        <w:jc w:val="center"/>
      </w:pPr>
      <w:r w:rsidRPr="00B631F1">
        <w:rPr>
          <w:b/>
          <w:bCs/>
        </w:rPr>
        <w:lastRenderedPageBreak/>
        <w:t>Table of Contents</w:t>
      </w:r>
    </w:p>
    <w:p w14:paraId="37423058" w14:textId="21A84D0C" w:rsidR="007C3D2A" w:rsidRDefault="0093287E">
      <w:pPr>
        <w:pStyle w:val="TOC1"/>
        <w:rPr>
          <w:rFonts w:asciiTheme="minorHAnsi" w:hAnsiTheme="minorHAnsi" w:cstheme="minorBidi"/>
          <w:noProof/>
        </w:rPr>
      </w:pPr>
      <w:r>
        <w:fldChar w:fldCharType="begin"/>
      </w:r>
      <w:r>
        <w:instrText xml:space="preserve"> TOC \o "1-3" \h \z \u </w:instrText>
      </w:r>
      <w:r>
        <w:fldChar w:fldCharType="separate"/>
      </w:r>
      <w:hyperlink w:anchor="_Toc141179312" w:history="1">
        <w:r w:rsidR="007C3D2A" w:rsidRPr="002D2188">
          <w:rPr>
            <w:rStyle w:val="Hyperlink"/>
            <w:noProof/>
          </w:rPr>
          <w:t>Introduction</w:t>
        </w:r>
        <w:r w:rsidR="007C3D2A">
          <w:rPr>
            <w:noProof/>
            <w:webHidden/>
          </w:rPr>
          <w:tab/>
        </w:r>
        <w:r w:rsidR="007C3D2A">
          <w:rPr>
            <w:noProof/>
            <w:webHidden/>
          </w:rPr>
          <w:fldChar w:fldCharType="begin"/>
        </w:r>
        <w:r w:rsidR="007C3D2A">
          <w:rPr>
            <w:noProof/>
            <w:webHidden/>
          </w:rPr>
          <w:instrText xml:space="preserve"> PAGEREF _Toc141179312 \h </w:instrText>
        </w:r>
        <w:r w:rsidR="007C3D2A">
          <w:rPr>
            <w:noProof/>
            <w:webHidden/>
          </w:rPr>
        </w:r>
        <w:r w:rsidR="007C3D2A">
          <w:rPr>
            <w:noProof/>
            <w:webHidden/>
          </w:rPr>
          <w:fldChar w:fldCharType="separate"/>
        </w:r>
        <w:r w:rsidR="007C3D2A">
          <w:rPr>
            <w:noProof/>
            <w:webHidden/>
          </w:rPr>
          <w:t>1</w:t>
        </w:r>
        <w:r w:rsidR="007C3D2A">
          <w:rPr>
            <w:noProof/>
            <w:webHidden/>
          </w:rPr>
          <w:fldChar w:fldCharType="end"/>
        </w:r>
      </w:hyperlink>
    </w:p>
    <w:p w14:paraId="01457D42" w14:textId="708E4C9E" w:rsidR="007C3D2A" w:rsidRDefault="00000000">
      <w:pPr>
        <w:pStyle w:val="TOC1"/>
        <w:rPr>
          <w:rFonts w:asciiTheme="minorHAnsi" w:hAnsiTheme="minorHAnsi" w:cstheme="minorBidi"/>
          <w:noProof/>
        </w:rPr>
      </w:pPr>
      <w:hyperlink w:anchor="_Toc141179313" w:history="1">
        <w:r w:rsidR="007C3D2A" w:rsidRPr="002D2188">
          <w:rPr>
            <w:rStyle w:val="Hyperlink"/>
            <w:noProof/>
          </w:rPr>
          <w:t>Agreement Limitations</w:t>
        </w:r>
        <w:r w:rsidR="007C3D2A">
          <w:rPr>
            <w:noProof/>
            <w:webHidden/>
          </w:rPr>
          <w:tab/>
        </w:r>
        <w:r w:rsidR="007C3D2A">
          <w:rPr>
            <w:noProof/>
            <w:webHidden/>
          </w:rPr>
          <w:fldChar w:fldCharType="begin"/>
        </w:r>
        <w:r w:rsidR="007C3D2A">
          <w:rPr>
            <w:noProof/>
            <w:webHidden/>
          </w:rPr>
          <w:instrText xml:space="preserve"> PAGEREF _Toc141179313 \h </w:instrText>
        </w:r>
        <w:r w:rsidR="007C3D2A">
          <w:rPr>
            <w:noProof/>
            <w:webHidden/>
          </w:rPr>
        </w:r>
        <w:r w:rsidR="007C3D2A">
          <w:rPr>
            <w:noProof/>
            <w:webHidden/>
          </w:rPr>
          <w:fldChar w:fldCharType="separate"/>
        </w:r>
        <w:r w:rsidR="007C3D2A">
          <w:rPr>
            <w:noProof/>
            <w:webHidden/>
          </w:rPr>
          <w:t>1</w:t>
        </w:r>
        <w:r w:rsidR="007C3D2A">
          <w:rPr>
            <w:noProof/>
            <w:webHidden/>
          </w:rPr>
          <w:fldChar w:fldCharType="end"/>
        </w:r>
      </w:hyperlink>
    </w:p>
    <w:p w14:paraId="61E305EC" w14:textId="67AF4C11" w:rsidR="007C3D2A" w:rsidRDefault="00000000">
      <w:pPr>
        <w:pStyle w:val="TOC1"/>
        <w:rPr>
          <w:rFonts w:asciiTheme="minorHAnsi" w:hAnsiTheme="minorHAnsi" w:cstheme="minorBidi"/>
          <w:noProof/>
        </w:rPr>
      </w:pPr>
      <w:hyperlink w:anchor="_Toc141179314" w:history="1">
        <w:r w:rsidR="007C3D2A" w:rsidRPr="002D2188">
          <w:rPr>
            <w:rStyle w:val="Hyperlink"/>
            <w:noProof/>
          </w:rPr>
          <w:t>Project Sequence</w:t>
        </w:r>
        <w:r w:rsidR="007C3D2A">
          <w:rPr>
            <w:noProof/>
            <w:webHidden/>
          </w:rPr>
          <w:tab/>
        </w:r>
        <w:r w:rsidR="007C3D2A">
          <w:rPr>
            <w:noProof/>
            <w:webHidden/>
          </w:rPr>
          <w:fldChar w:fldCharType="begin"/>
        </w:r>
        <w:r w:rsidR="007C3D2A">
          <w:rPr>
            <w:noProof/>
            <w:webHidden/>
          </w:rPr>
          <w:instrText xml:space="preserve"> PAGEREF _Toc141179314 \h </w:instrText>
        </w:r>
        <w:r w:rsidR="007C3D2A">
          <w:rPr>
            <w:noProof/>
            <w:webHidden/>
          </w:rPr>
        </w:r>
        <w:r w:rsidR="007C3D2A">
          <w:rPr>
            <w:noProof/>
            <w:webHidden/>
          </w:rPr>
          <w:fldChar w:fldCharType="separate"/>
        </w:r>
        <w:r w:rsidR="007C3D2A">
          <w:rPr>
            <w:noProof/>
            <w:webHidden/>
          </w:rPr>
          <w:t>2</w:t>
        </w:r>
        <w:r w:rsidR="007C3D2A">
          <w:rPr>
            <w:noProof/>
            <w:webHidden/>
          </w:rPr>
          <w:fldChar w:fldCharType="end"/>
        </w:r>
      </w:hyperlink>
    </w:p>
    <w:p w14:paraId="5D670A5F" w14:textId="74AF62BE" w:rsidR="007C3D2A" w:rsidRDefault="00000000">
      <w:pPr>
        <w:pStyle w:val="TOC1"/>
        <w:rPr>
          <w:rFonts w:asciiTheme="minorHAnsi" w:hAnsiTheme="minorHAnsi" w:cstheme="minorBidi"/>
          <w:noProof/>
        </w:rPr>
      </w:pPr>
      <w:hyperlink w:anchor="_Toc141179315" w:history="1">
        <w:r w:rsidR="007C3D2A" w:rsidRPr="002D2188">
          <w:rPr>
            <w:rStyle w:val="Hyperlink"/>
            <w:noProof/>
          </w:rPr>
          <w:t>Qualified Professionals</w:t>
        </w:r>
        <w:r w:rsidR="007C3D2A">
          <w:rPr>
            <w:noProof/>
            <w:webHidden/>
          </w:rPr>
          <w:tab/>
        </w:r>
        <w:r w:rsidR="007C3D2A">
          <w:rPr>
            <w:noProof/>
            <w:webHidden/>
          </w:rPr>
          <w:fldChar w:fldCharType="begin"/>
        </w:r>
        <w:r w:rsidR="007C3D2A">
          <w:rPr>
            <w:noProof/>
            <w:webHidden/>
          </w:rPr>
          <w:instrText xml:space="preserve"> PAGEREF _Toc141179315 \h </w:instrText>
        </w:r>
        <w:r w:rsidR="007C3D2A">
          <w:rPr>
            <w:noProof/>
            <w:webHidden/>
          </w:rPr>
        </w:r>
        <w:r w:rsidR="007C3D2A">
          <w:rPr>
            <w:noProof/>
            <w:webHidden/>
          </w:rPr>
          <w:fldChar w:fldCharType="separate"/>
        </w:r>
        <w:r w:rsidR="007C3D2A">
          <w:rPr>
            <w:noProof/>
            <w:webHidden/>
          </w:rPr>
          <w:t>3</w:t>
        </w:r>
        <w:r w:rsidR="007C3D2A">
          <w:rPr>
            <w:noProof/>
            <w:webHidden/>
          </w:rPr>
          <w:fldChar w:fldCharType="end"/>
        </w:r>
      </w:hyperlink>
    </w:p>
    <w:p w14:paraId="5505C96F" w14:textId="006341B2" w:rsidR="007C3D2A" w:rsidRDefault="00000000">
      <w:pPr>
        <w:pStyle w:val="TOC1"/>
        <w:rPr>
          <w:rFonts w:asciiTheme="minorHAnsi" w:hAnsiTheme="minorHAnsi" w:cstheme="minorBidi"/>
          <w:noProof/>
        </w:rPr>
      </w:pPr>
      <w:hyperlink w:anchor="_Toc141179316" w:history="1">
        <w:r w:rsidR="007C3D2A" w:rsidRPr="002D2188">
          <w:rPr>
            <w:rStyle w:val="Hyperlink"/>
            <w:noProof/>
          </w:rPr>
          <w:t>Conditions of the AIMA</w:t>
        </w:r>
        <w:r w:rsidR="007C3D2A">
          <w:rPr>
            <w:noProof/>
            <w:webHidden/>
          </w:rPr>
          <w:tab/>
        </w:r>
        <w:r w:rsidR="007C3D2A">
          <w:rPr>
            <w:noProof/>
            <w:webHidden/>
          </w:rPr>
          <w:fldChar w:fldCharType="begin"/>
        </w:r>
        <w:r w:rsidR="007C3D2A">
          <w:rPr>
            <w:noProof/>
            <w:webHidden/>
          </w:rPr>
          <w:instrText xml:space="preserve"> PAGEREF _Toc141179316 \h </w:instrText>
        </w:r>
        <w:r w:rsidR="007C3D2A">
          <w:rPr>
            <w:noProof/>
            <w:webHidden/>
          </w:rPr>
        </w:r>
        <w:r w:rsidR="007C3D2A">
          <w:rPr>
            <w:noProof/>
            <w:webHidden/>
          </w:rPr>
          <w:fldChar w:fldCharType="separate"/>
        </w:r>
        <w:r w:rsidR="007C3D2A">
          <w:rPr>
            <w:noProof/>
            <w:webHidden/>
          </w:rPr>
          <w:t>7</w:t>
        </w:r>
        <w:r w:rsidR="007C3D2A">
          <w:rPr>
            <w:noProof/>
            <w:webHidden/>
          </w:rPr>
          <w:fldChar w:fldCharType="end"/>
        </w:r>
      </w:hyperlink>
    </w:p>
    <w:p w14:paraId="5A0D88E1" w14:textId="22F3E03F" w:rsidR="007C3D2A" w:rsidRDefault="00000000">
      <w:pPr>
        <w:pStyle w:val="TOC1"/>
        <w:rPr>
          <w:rFonts w:asciiTheme="minorHAnsi" w:hAnsiTheme="minorHAnsi" w:cstheme="minorBidi"/>
          <w:noProof/>
        </w:rPr>
      </w:pPr>
      <w:hyperlink w:anchor="_Toc141179317" w:history="1">
        <w:r w:rsidR="007C3D2A" w:rsidRPr="002D2188">
          <w:rPr>
            <w:rStyle w:val="Hyperlink"/>
            <w:noProof/>
          </w:rPr>
          <w:t>Definitions</w:t>
        </w:r>
        <w:r w:rsidR="007C3D2A">
          <w:rPr>
            <w:noProof/>
            <w:webHidden/>
          </w:rPr>
          <w:tab/>
        </w:r>
        <w:r w:rsidR="007C3D2A">
          <w:rPr>
            <w:noProof/>
            <w:webHidden/>
          </w:rPr>
          <w:fldChar w:fldCharType="begin"/>
        </w:r>
        <w:r w:rsidR="007C3D2A">
          <w:rPr>
            <w:noProof/>
            <w:webHidden/>
          </w:rPr>
          <w:instrText xml:space="preserve"> PAGEREF _Toc141179317 \h </w:instrText>
        </w:r>
        <w:r w:rsidR="007C3D2A">
          <w:rPr>
            <w:noProof/>
            <w:webHidden/>
          </w:rPr>
        </w:r>
        <w:r w:rsidR="007C3D2A">
          <w:rPr>
            <w:noProof/>
            <w:webHidden/>
          </w:rPr>
          <w:fldChar w:fldCharType="separate"/>
        </w:r>
        <w:r w:rsidR="007C3D2A">
          <w:rPr>
            <w:noProof/>
            <w:webHidden/>
          </w:rPr>
          <w:t>10</w:t>
        </w:r>
        <w:r w:rsidR="007C3D2A">
          <w:rPr>
            <w:noProof/>
            <w:webHidden/>
          </w:rPr>
          <w:fldChar w:fldCharType="end"/>
        </w:r>
      </w:hyperlink>
    </w:p>
    <w:p w14:paraId="54490C9C" w14:textId="370B0372" w:rsidR="007C3D2A" w:rsidRDefault="00000000">
      <w:pPr>
        <w:pStyle w:val="TOC1"/>
        <w:rPr>
          <w:rFonts w:asciiTheme="minorHAnsi" w:hAnsiTheme="minorHAnsi" w:cstheme="minorBidi"/>
          <w:noProof/>
        </w:rPr>
      </w:pPr>
      <w:hyperlink w:anchor="_Toc141179318" w:history="1">
        <w:r w:rsidR="007C3D2A" w:rsidRPr="002D2188">
          <w:rPr>
            <w:rStyle w:val="Hyperlink"/>
            <w:noProof/>
          </w:rPr>
          <w:t>Pipeline Construction Standards and Policies</w:t>
        </w:r>
        <w:r w:rsidR="007C3D2A">
          <w:rPr>
            <w:noProof/>
            <w:webHidden/>
          </w:rPr>
          <w:tab/>
        </w:r>
        <w:r w:rsidR="007C3D2A">
          <w:rPr>
            <w:noProof/>
            <w:webHidden/>
          </w:rPr>
          <w:fldChar w:fldCharType="begin"/>
        </w:r>
        <w:r w:rsidR="007C3D2A">
          <w:rPr>
            <w:noProof/>
            <w:webHidden/>
          </w:rPr>
          <w:instrText xml:space="preserve"> PAGEREF _Toc141179318 \h </w:instrText>
        </w:r>
        <w:r w:rsidR="007C3D2A">
          <w:rPr>
            <w:noProof/>
            <w:webHidden/>
          </w:rPr>
        </w:r>
        <w:r w:rsidR="007C3D2A">
          <w:rPr>
            <w:noProof/>
            <w:webHidden/>
          </w:rPr>
          <w:fldChar w:fldCharType="separate"/>
        </w:r>
        <w:r w:rsidR="007C3D2A">
          <w:rPr>
            <w:noProof/>
            <w:webHidden/>
          </w:rPr>
          <w:t>16</w:t>
        </w:r>
        <w:r w:rsidR="007C3D2A">
          <w:rPr>
            <w:noProof/>
            <w:webHidden/>
          </w:rPr>
          <w:fldChar w:fldCharType="end"/>
        </w:r>
      </w:hyperlink>
    </w:p>
    <w:p w14:paraId="11759398" w14:textId="28CE39DE" w:rsidR="007C3D2A" w:rsidRDefault="00000000">
      <w:pPr>
        <w:pStyle w:val="TOC2"/>
        <w:rPr>
          <w:rFonts w:asciiTheme="minorHAnsi" w:hAnsiTheme="minorHAnsi" w:cstheme="minorBidi"/>
          <w:noProof/>
        </w:rPr>
      </w:pPr>
      <w:hyperlink w:anchor="_Toc141179319" w:history="1">
        <w:r w:rsidR="007C3D2A" w:rsidRPr="002D2188">
          <w:rPr>
            <w:rStyle w:val="Hyperlink"/>
            <w:noProof/>
          </w:rPr>
          <w:t>1.</w:t>
        </w:r>
        <w:r w:rsidR="007C3D2A">
          <w:rPr>
            <w:rFonts w:asciiTheme="minorHAnsi" w:hAnsiTheme="minorHAnsi" w:cstheme="minorBidi"/>
            <w:noProof/>
          </w:rPr>
          <w:tab/>
        </w:r>
        <w:r w:rsidR="007C3D2A" w:rsidRPr="002D2188">
          <w:rPr>
            <w:rStyle w:val="Hyperlink"/>
            <w:noProof/>
          </w:rPr>
          <w:t>Other Regulations</w:t>
        </w:r>
        <w:r w:rsidR="007C3D2A">
          <w:rPr>
            <w:noProof/>
            <w:webHidden/>
          </w:rPr>
          <w:tab/>
        </w:r>
        <w:r w:rsidR="007C3D2A">
          <w:rPr>
            <w:noProof/>
            <w:webHidden/>
          </w:rPr>
          <w:fldChar w:fldCharType="begin"/>
        </w:r>
        <w:r w:rsidR="007C3D2A">
          <w:rPr>
            <w:noProof/>
            <w:webHidden/>
          </w:rPr>
          <w:instrText xml:space="preserve"> PAGEREF _Toc141179319 \h </w:instrText>
        </w:r>
        <w:r w:rsidR="007C3D2A">
          <w:rPr>
            <w:noProof/>
            <w:webHidden/>
          </w:rPr>
        </w:r>
        <w:r w:rsidR="007C3D2A">
          <w:rPr>
            <w:noProof/>
            <w:webHidden/>
          </w:rPr>
          <w:fldChar w:fldCharType="separate"/>
        </w:r>
        <w:r w:rsidR="007C3D2A">
          <w:rPr>
            <w:noProof/>
            <w:webHidden/>
          </w:rPr>
          <w:t>16</w:t>
        </w:r>
        <w:r w:rsidR="007C3D2A">
          <w:rPr>
            <w:noProof/>
            <w:webHidden/>
          </w:rPr>
          <w:fldChar w:fldCharType="end"/>
        </w:r>
      </w:hyperlink>
    </w:p>
    <w:p w14:paraId="66ABD64E" w14:textId="615CB483" w:rsidR="007C3D2A" w:rsidRDefault="00000000">
      <w:pPr>
        <w:pStyle w:val="TOC2"/>
        <w:rPr>
          <w:rFonts w:asciiTheme="minorHAnsi" w:hAnsiTheme="minorHAnsi" w:cstheme="minorBidi"/>
          <w:noProof/>
        </w:rPr>
      </w:pPr>
      <w:hyperlink w:anchor="_Toc141179320" w:history="1">
        <w:r w:rsidR="007C3D2A" w:rsidRPr="002D2188">
          <w:rPr>
            <w:rStyle w:val="Hyperlink"/>
            <w:noProof/>
          </w:rPr>
          <w:t>2.</w:t>
        </w:r>
        <w:r w:rsidR="007C3D2A">
          <w:rPr>
            <w:rFonts w:asciiTheme="minorHAnsi" w:hAnsiTheme="minorHAnsi" w:cstheme="minorBidi"/>
            <w:noProof/>
          </w:rPr>
          <w:tab/>
        </w:r>
        <w:r w:rsidR="007C3D2A" w:rsidRPr="002D2188">
          <w:rPr>
            <w:rStyle w:val="Hyperlink"/>
            <w:noProof/>
          </w:rPr>
          <w:t>Contacts for Landowner</w:t>
        </w:r>
        <w:r w:rsidR="007C3D2A">
          <w:rPr>
            <w:noProof/>
            <w:webHidden/>
          </w:rPr>
          <w:tab/>
        </w:r>
        <w:r w:rsidR="007C3D2A">
          <w:rPr>
            <w:noProof/>
            <w:webHidden/>
          </w:rPr>
          <w:fldChar w:fldCharType="begin"/>
        </w:r>
        <w:r w:rsidR="007C3D2A">
          <w:rPr>
            <w:noProof/>
            <w:webHidden/>
          </w:rPr>
          <w:instrText xml:space="preserve"> PAGEREF _Toc141179320 \h </w:instrText>
        </w:r>
        <w:r w:rsidR="007C3D2A">
          <w:rPr>
            <w:noProof/>
            <w:webHidden/>
          </w:rPr>
        </w:r>
        <w:r w:rsidR="007C3D2A">
          <w:rPr>
            <w:noProof/>
            <w:webHidden/>
          </w:rPr>
          <w:fldChar w:fldCharType="separate"/>
        </w:r>
        <w:r w:rsidR="007C3D2A">
          <w:rPr>
            <w:noProof/>
            <w:webHidden/>
          </w:rPr>
          <w:t>16</w:t>
        </w:r>
        <w:r w:rsidR="007C3D2A">
          <w:rPr>
            <w:noProof/>
            <w:webHidden/>
          </w:rPr>
          <w:fldChar w:fldCharType="end"/>
        </w:r>
      </w:hyperlink>
    </w:p>
    <w:p w14:paraId="69494EFE" w14:textId="42F1BAB2" w:rsidR="007C3D2A" w:rsidRDefault="00000000">
      <w:pPr>
        <w:pStyle w:val="TOC2"/>
        <w:rPr>
          <w:rFonts w:asciiTheme="minorHAnsi" w:hAnsiTheme="minorHAnsi" w:cstheme="minorBidi"/>
          <w:noProof/>
        </w:rPr>
      </w:pPr>
      <w:hyperlink w:anchor="_Toc141179321" w:history="1">
        <w:r w:rsidR="007C3D2A" w:rsidRPr="002D2188">
          <w:rPr>
            <w:rStyle w:val="Hyperlink"/>
            <w:noProof/>
          </w:rPr>
          <w:t>3.</w:t>
        </w:r>
        <w:r w:rsidR="007C3D2A">
          <w:rPr>
            <w:rFonts w:asciiTheme="minorHAnsi" w:hAnsiTheme="minorHAnsi" w:cstheme="minorBidi"/>
            <w:noProof/>
          </w:rPr>
          <w:tab/>
        </w:r>
        <w:r w:rsidR="007C3D2A" w:rsidRPr="002D2188">
          <w:rPr>
            <w:rStyle w:val="Hyperlink"/>
            <w:noProof/>
          </w:rPr>
          <w:t>Advance Notice to Access Private Property</w:t>
        </w:r>
        <w:r w:rsidR="007C3D2A">
          <w:rPr>
            <w:noProof/>
            <w:webHidden/>
          </w:rPr>
          <w:tab/>
        </w:r>
        <w:r w:rsidR="007C3D2A">
          <w:rPr>
            <w:noProof/>
            <w:webHidden/>
          </w:rPr>
          <w:fldChar w:fldCharType="begin"/>
        </w:r>
        <w:r w:rsidR="007C3D2A">
          <w:rPr>
            <w:noProof/>
            <w:webHidden/>
          </w:rPr>
          <w:instrText xml:space="preserve"> PAGEREF _Toc141179321 \h </w:instrText>
        </w:r>
        <w:r w:rsidR="007C3D2A">
          <w:rPr>
            <w:noProof/>
            <w:webHidden/>
          </w:rPr>
        </w:r>
        <w:r w:rsidR="007C3D2A">
          <w:rPr>
            <w:noProof/>
            <w:webHidden/>
          </w:rPr>
          <w:fldChar w:fldCharType="separate"/>
        </w:r>
        <w:r w:rsidR="007C3D2A">
          <w:rPr>
            <w:noProof/>
            <w:webHidden/>
          </w:rPr>
          <w:t>16</w:t>
        </w:r>
        <w:r w:rsidR="007C3D2A">
          <w:rPr>
            <w:noProof/>
            <w:webHidden/>
          </w:rPr>
          <w:fldChar w:fldCharType="end"/>
        </w:r>
      </w:hyperlink>
    </w:p>
    <w:p w14:paraId="3C684C40" w14:textId="6041722A" w:rsidR="007C3D2A" w:rsidRDefault="00000000">
      <w:pPr>
        <w:pStyle w:val="TOC2"/>
        <w:rPr>
          <w:rFonts w:asciiTheme="minorHAnsi" w:hAnsiTheme="minorHAnsi" w:cstheme="minorBidi"/>
          <w:noProof/>
        </w:rPr>
      </w:pPr>
      <w:hyperlink w:anchor="_Toc141179322" w:history="1">
        <w:r w:rsidR="007C3D2A" w:rsidRPr="002D2188">
          <w:rPr>
            <w:rStyle w:val="Hyperlink"/>
            <w:noProof/>
          </w:rPr>
          <w:t>4.</w:t>
        </w:r>
        <w:r w:rsidR="007C3D2A">
          <w:rPr>
            <w:rFonts w:asciiTheme="minorHAnsi" w:hAnsiTheme="minorHAnsi" w:cstheme="minorBidi"/>
            <w:noProof/>
          </w:rPr>
          <w:tab/>
        </w:r>
        <w:r w:rsidR="007C3D2A" w:rsidRPr="002D2188">
          <w:rPr>
            <w:rStyle w:val="Hyperlink"/>
            <w:noProof/>
          </w:rPr>
          <w:t>Elevation and Contour Data</w:t>
        </w:r>
        <w:r w:rsidR="007C3D2A">
          <w:rPr>
            <w:noProof/>
            <w:webHidden/>
          </w:rPr>
          <w:tab/>
        </w:r>
        <w:r w:rsidR="007C3D2A">
          <w:rPr>
            <w:noProof/>
            <w:webHidden/>
          </w:rPr>
          <w:fldChar w:fldCharType="begin"/>
        </w:r>
        <w:r w:rsidR="007C3D2A">
          <w:rPr>
            <w:noProof/>
            <w:webHidden/>
          </w:rPr>
          <w:instrText xml:space="preserve"> PAGEREF _Toc141179322 \h </w:instrText>
        </w:r>
        <w:r w:rsidR="007C3D2A">
          <w:rPr>
            <w:noProof/>
            <w:webHidden/>
          </w:rPr>
        </w:r>
        <w:r w:rsidR="007C3D2A">
          <w:rPr>
            <w:noProof/>
            <w:webHidden/>
          </w:rPr>
          <w:fldChar w:fldCharType="separate"/>
        </w:r>
        <w:r w:rsidR="007C3D2A">
          <w:rPr>
            <w:noProof/>
            <w:webHidden/>
          </w:rPr>
          <w:t>16</w:t>
        </w:r>
        <w:r w:rsidR="007C3D2A">
          <w:rPr>
            <w:noProof/>
            <w:webHidden/>
          </w:rPr>
          <w:fldChar w:fldCharType="end"/>
        </w:r>
      </w:hyperlink>
    </w:p>
    <w:p w14:paraId="08421543" w14:textId="13D58E78" w:rsidR="007C3D2A" w:rsidRDefault="00000000">
      <w:pPr>
        <w:pStyle w:val="TOC2"/>
        <w:rPr>
          <w:rFonts w:asciiTheme="minorHAnsi" w:hAnsiTheme="minorHAnsi" w:cstheme="minorBidi"/>
          <w:noProof/>
        </w:rPr>
      </w:pPr>
      <w:hyperlink w:anchor="_Toc141179323" w:history="1">
        <w:r w:rsidR="007C3D2A" w:rsidRPr="002D2188">
          <w:rPr>
            <w:rStyle w:val="Hyperlink"/>
            <w:noProof/>
          </w:rPr>
          <w:t>5.</w:t>
        </w:r>
        <w:r w:rsidR="007C3D2A">
          <w:rPr>
            <w:rFonts w:asciiTheme="minorHAnsi" w:hAnsiTheme="minorHAnsi" w:cstheme="minorBidi"/>
            <w:noProof/>
          </w:rPr>
          <w:tab/>
        </w:r>
        <w:r w:rsidR="007C3D2A" w:rsidRPr="002D2188">
          <w:rPr>
            <w:rStyle w:val="Hyperlink"/>
            <w:noProof/>
          </w:rPr>
          <w:t>Aboveground Facilities</w:t>
        </w:r>
        <w:r w:rsidR="007C3D2A">
          <w:rPr>
            <w:noProof/>
            <w:webHidden/>
          </w:rPr>
          <w:tab/>
        </w:r>
        <w:r w:rsidR="007C3D2A">
          <w:rPr>
            <w:noProof/>
            <w:webHidden/>
          </w:rPr>
          <w:fldChar w:fldCharType="begin"/>
        </w:r>
        <w:r w:rsidR="007C3D2A">
          <w:rPr>
            <w:noProof/>
            <w:webHidden/>
          </w:rPr>
          <w:instrText xml:space="preserve"> PAGEREF _Toc141179323 \h </w:instrText>
        </w:r>
        <w:r w:rsidR="007C3D2A">
          <w:rPr>
            <w:noProof/>
            <w:webHidden/>
          </w:rPr>
        </w:r>
        <w:r w:rsidR="007C3D2A">
          <w:rPr>
            <w:noProof/>
            <w:webHidden/>
          </w:rPr>
          <w:fldChar w:fldCharType="separate"/>
        </w:r>
        <w:r w:rsidR="007C3D2A">
          <w:rPr>
            <w:noProof/>
            <w:webHidden/>
          </w:rPr>
          <w:t>17</w:t>
        </w:r>
        <w:r w:rsidR="007C3D2A">
          <w:rPr>
            <w:noProof/>
            <w:webHidden/>
          </w:rPr>
          <w:fldChar w:fldCharType="end"/>
        </w:r>
      </w:hyperlink>
    </w:p>
    <w:p w14:paraId="6A364EEE" w14:textId="37605EBD" w:rsidR="007C3D2A" w:rsidRDefault="00000000">
      <w:pPr>
        <w:pStyle w:val="TOC2"/>
        <w:rPr>
          <w:rFonts w:asciiTheme="minorHAnsi" w:hAnsiTheme="minorHAnsi" w:cstheme="minorBidi"/>
          <w:noProof/>
        </w:rPr>
      </w:pPr>
      <w:hyperlink w:anchor="_Toc141179324" w:history="1">
        <w:r w:rsidR="007C3D2A" w:rsidRPr="002D2188">
          <w:rPr>
            <w:rStyle w:val="Hyperlink"/>
            <w:noProof/>
          </w:rPr>
          <w:t>6.</w:t>
        </w:r>
        <w:r w:rsidR="007C3D2A">
          <w:rPr>
            <w:rFonts w:asciiTheme="minorHAnsi" w:hAnsiTheme="minorHAnsi" w:cstheme="minorBidi"/>
            <w:noProof/>
          </w:rPr>
          <w:tab/>
        </w:r>
        <w:r w:rsidR="007C3D2A" w:rsidRPr="002D2188">
          <w:rPr>
            <w:rStyle w:val="Hyperlink"/>
            <w:noProof/>
          </w:rPr>
          <w:t>Ingress and Egress Locations</w:t>
        </w:r>
        <w:r w:rsidR="007C3D2A">
          <w:rPr>
            <w:noProof/>
            <w:webHidden/>
          </w:rPr>
          <w:tab/>
        </w:r>
        <w:r w:rsidR="007C3D2A">
          <w:rPr>
            <w:noProof/>
            <w:webHidden/>
          </w:rPr>
          <w:fldChar w:fldCharType="begin"/>
        </w:r>
        <w:r w:rsidR="007C3D2A">
          <w:rPr>
            <w:noProof/>
            <w:webHidden/>
          </w:rPr>
          <w:instrText xml:space="preserve"> PAGEREF _Toc141179324 \h </w:instrText>
        </w:r>
        <w:r w:rsidR="007C3D2A">
          <w:rPr>
            <w:noProof/>
            <w:webHidden/>
          </w:rPr>
        </w:r>
        <w:r w:rsidR="007C3D2A">
          <w:rPr>
            <w:noProof/>
            <w:webHidden/>
          </w:rPr>
          <w:fldChar w:fldCharType="separate"/>
        </w:r>
        <w:r w:rsidR="007C3D2A">
          <w:rPr>
            <w:noProof/>
            <w:webHidden/>
          </w:rPr>
          <w:t>17</w:t>
        </w:r>
        <w:r w:rsidR="007C3D2A">
          <w:rPr>
            <w:noProof/>
            <w:webHidden/>
          </w:rPr>
          <w:fldChar w:fldCharType="end"/>
        </w:r>
      </w:hyperlink>
    </w:p>
    <w:p w14:paraId="407EE504" w14:textId="6B7BDA58" w:rsidR="007C3D2A" w:rsidRDefault="00000000">
      <w:pPr>
        <w:pStyle w:val="TOC2"/>
        <w:rPr>
          <w:rFonts w:asciiTheme="minorHAnsi" w:hAnsiTheme="minorHAnsi" w:cstheme="minorBidi"/>
          <w:noProof/>
        </w:rPr>
      </w:pPr>
      <w:hyperlink w:anchor="_Toc141179325" w:history="1">
        <w:r w:rsidR="007C3D2A" w:rsidRPr="002D2188">
          <w:rPr>
            <w:rStyle w:val="Hyperlink"/>
            <w:noProof/>
          </w:rPr>
          <w:t>7.</w:t>
        </w:r>
        <w:r w:rsidR="007C3D2A">
          <w:rPr>
            <w:rFonts w:asciiTheme="minorHAnsi" w:hAnsiTheme="minorHAnsi" w:cstheme="minorBidi"/>
            <w:noProof/>
          </w:rPr>
          <w:tab/>
        </w:r>
        <w:r w:rsidR="007C3D2A" w:rsidRPr="002D2188">
          <w:rPr>
            <w:rStyle w:val="Hyperlink"/>
            <w:noProof/>
          </w:rPr>
          <w:t>Temporary Roads</w:t>
        </w:r>
        <w:r w:rsidR="007C3D2A">
          <w:rPr>
            <w:noProof/>
            <w:webHidden/>
          </w:rPr>
          <w:tab/>
        </w:r>
        <w:r w:rsidR="007C3D2A">
          <w:rPr>
            <w:noProof/>
            <w:webHidden/>
          </w:rPr>
          <w:fldChar w:fldCharType="begin"/>
        </w:r>
        <w:r w:rsidR="007C3D2A">
          <w:rPr>
            <w:noProof/>
            <w:webHidden/>
          </w:rPr>
          <w:instrText xml:space="preserve"> PAGEREF _Toc141179325 \h </w:instrText>
        </w:r>
        <w:r w:rsidR="007C3D2A">
          <w:rPr>
            <w:noProof/>
            <w:webHidden/>
          </w:rPr>
        </w:r>
        <w:r w:rsidR="007C3D2A">
          <w:rPr>
            <w:noProof/>
            <w:webHidden/>
          </w:rPr>
          <w:fldChar w:fldCharType="separate"/>
        </w:r>
        <w:r w:rsidR="007C3D2A">
          <w:rPr>
            <w:noProof/>
            <w:webHidden/>
          </w:rPr>
          <w:t>17</w:t>
        </w:r>
        <w:r w:rsidR="007C3D2A">
          <w:rPr>
            <w:noProof/>
            <w:webHidden/>
          </w:rPr>
          <w:fldChar w:fldCharType="end"/>
        </w:r>
      </w:hyperlink>
    </w:p>
    <w:p w14:paraId="5F249B26" w14:textId="0B571AF2" w:rsidR="007C3D2A" w:rsidRDefault="00000000">
      <w:pPr>
        <w:pStyle w:val="TOC2"/>
        <w:rPr>
          <w:rFonts w:asciiTheme="minorHAnsi" w:hAnsiTheme="minorHAnsi" w:cstheme="minorBidi"/>
          <w:noProof/>
        </w:rPr>
      </w:pPr>
      <w:hyperlink w:anchor="_Toc141179326" w:history="1">
        <w:r w:rsidR="007C3D2A" w:rsidRPr="002D2188">
          <w:rPr>
            <w:rStyle w:val="Hyperlink"/>
            <w:noProof/>
          </w:rPr>
          <w:t>8.</w:t>
        </w:r>
        <w:r w:rsidR="007C3D2A">
          <w:rPr>
            <w:rFonts w:asciiTheme="minorHAnsi" w:hAnsiTheme="minorHAnsi" w:cstheme="minorBidi"/>
            <w:noProof/>
          </w:rPr>
          <w:tab/>
        </w:r>
        <w:r w:rsidR="007C3D2A" w:rsidRPr="002D2188">
          <w:rPr>
            <w:rStyle w:val="Hyperlink"/>
            <w:noProof/>
          </w:rPr>
          <w:t>Tree and Brush Clearing</w:t>
        </w:r>
        <w:r w:rsidR="007C3D2A">
          <w:rPr>
            <w:noProof/>
            <w:webHidden/>
          </w:rPr>
          <w:tab/>
        </w:r>
        <w:r w:rsidR="007C3D2A">
          <w:rPr>
            <w:noProof/>
            <w:webHidden/>
          </w:rPr>
          <w:fldChar w:fldCharType="begin"/>
        </w:r>
        <w:r w:rsidR="007C3D2A">
          <w:rPr>
            <w:noProof/>
            <w:webHidden/>
          </w:rPr>
          <w:instrText xml:space="preserve"> PAGEREF _Toc141179326 \h </w:instrText>
        </w:r>
        <w:r w:rsidR="007C3D2A">
          <w:rPr>
            <w:noProof/>
            <w:webHidden/>
          </w:rPr>
        </w:r>
        <w:r w:rsidR="007C3D2A">
          <w:rPr>
            <w:noProof/>
            <w:webHidden/>
          </w:rPr>
          <w:fldChar w:fldCharType="separate"/>
        </w:r>
        <w:r w:rsidR="007C3D2A">
          <w:rPr>
            <w:noProof/>
            <w:webHidden/>
          </w:rPr>
          <w:t>17</w:t>
        </w:r>
        <w:r w:rsidR="007C3D2A">
          <w:rPr>
            <w:noProof/>
            <w:webHidden/>
          </w:rPr>
          <w:fldChar w:fldCharType="end"/>
        </w:r>
      </w:hyperlink>
    </w:p>
    <w:p w14:paraId="1A60F2B3" w14:textId="72CCA05C" w:rsidR="007C3D2A" w:rsidRDefault="00000000">
      <w:pPr>
        <w:pStyle w:val="TOC2"/>
        <w:rPr>
          <w:rFonts w:asciiTheme="minorHAnsi" w:hAnsiTheme="minorHAnsi" w:cstheme="minorBidi"/>
          <w:noProof/>
        </w:rPr>
      </w:pPr>
      <w:hyperlink w:anchor="_Toc141179327" w:history="1">
        <w:r w:rsidR="007C3D2A" w:rsidRPr="002D2188">
          <w:rPr>
            <w:rStyle w:val="Hyperlink"/>
            <w:noProof/>
          </w:rPr>
          <w:t>9.</w:t>
        </w:r>
        <w:r w:rsidR="007C3D2A">
          <w:rPr>
            <w:rFonts w:asciiTheme="minorHAnsi" w:hAnsiTheme="minorHAnsi" w:cstheme="minorBidi"/>
            <w:noProof/>
          </w:rPr>
          <w:tab/>
        </w:r>
        <w:r w:rsidR="007C3D2A" w:rsidRPr="002D2188">
          <w:rPr>
            <w:rStyle w:val="Hyperlink"/>
            <w:noProof/>
          </w:rPr>
          <w:t>Topsoil Depth Identification</w:t>
        </w:r>
        <w:r w:rsidR="007C3D2A">
          <w:rPr>
            <w:noProof/>
            <w:webHidden/>
          </w:rPr>
          <w:tab/>
        </w:r>
        <w:r w:rsidR="007C3D2A">
          <w:rPr>
            <w:noProof/>
            <w:webHidden/>
          </w:rPr>
          <w:fldChar w:fldCharType="begin"/>
        </w:r>
        <w:r w:rsidR="007C3D2A">
          <w:rPr>
            <w:noProof/>
            <w:webHidden/>
          </w:rPr>
          <w:instrText xml:space="preserve"> PAGEREF _Toc141179327 \h </w:instrText>
        </w:r>
        <w:r w:rsidR="007C3D2A">
          <w:rPr>
            <w:noProof/>
            <w:webHidden/>
          </w:rPr>
        </w:r>
        <w:r w:rsidR="007C3D2A">
          <w:rPr>
            <w:noProof/>
            <w:webHidden/>
          </w:rPr>
          <w:fldChar w:fldCharType="separate"/>
        </w:r>
        <w:r w:rsidR="007C3D2A">
          <w:rPr>
            <w:noProof/>
            <w:webHidden/>
          </w:rPr>
          <w:t>18</w:t>
        </w:r>
        <w:r w:rsidR="007C3D2A">
          <w:rPr>
            <w:noProof/>
            <w:webHidden/>
          </w:rPr>
          <w:fldChar w:fldCharType="end"/>
        </w:r>
      </w:hyperlink>
    </w:p>
    <w:p w14:paraId="144B741A" w14:textId="07EE7609" w:rsidR="007C3D2A" w:rsidRDefault="00000000">
      <w:pPr>
        <w:pStyle w:val="TOC2"/>
        <w:rPr>
          <w:rFonts w:asciiTheme="minorHAnsi" w:hAnsiTheme="minorHAnsi" w:cstheme="minorBidi"/>
          <w:noProof/>
        </w:rPr>
      </w:pPr>
      <w:hyperlink w:anchor="_Toc141179328" w:history="1">
        <w:r w:rsidR="007C3D2A" w:rsidRPr="002D2188">
          <w:rPr>
            <w:rStyle w:val="Hyperlink"/>
            <w:noProof/>
          </w:rPr>
          <w:t>10.</w:t>
        </w:r>
        <w:r w:rsidR="007C3D2A">
          <w:rPr>
            <w:rFonts w:asciiTheme="minorHAnsi" w:hAnsiTheme="minorHAnsi" w:cstheme="minorBidi"/>
            <w:noProof/>
          </w:rPr>
          <w:tab/>
        </w:r>
        <w:r w:rsidR="007C3D2A" w:rsidRPr="002D2188">
          <w:rPr>
            <w:rStyle w:val="Hyperlink"/>
            <w:noProof/>
          </w:rPr>
          <w:t>Erosion and Sediment Controls</w:t>
        </w:r>
        <w:r w:rsidR="007C3D2A">
          <w:rPr>
            <w:noProof/>
            <w:webHidden/>
          </w:rPr>
          <w:tab/>
        </w:r>
        <w:r w:rsidR="007C3D2A">
          <w:rPr>
            <w:noProof/>
            <w:webHidden/>
          </w:rPr>
          <w:fldChar w:fldCharType="begin"/>
        </w:r>
        <w:r w:rsidR="007C3D2A">
          <w:rPr>
            <w:noProof/>
            <w:webHidden/>
          </w:rPr>
          <w:instrText xml:space="preserve"> PAGEREF _Toc141179328 \h </w:instrText>
        </w:r>
        <w:r w:rsidR="007C3D2A">
          <w:rPr>
            <w:noProof/>
            <w:webHidden/>
          </w:rPr>
        </w:r>
        <w:r w:rsidR="007C3D2A">
          <w:rPr>
            <w:noProof/>
            <w:webHidden/>
          </w:rPr>
          <w:fldChar w:fldCharType="separate"/>
        </w:r>
        <w:r w:rsidR="007C3D2A">
          <w:rPr>
            <w:noProof/>
            <w:webHidden/>
          </w:rPr>
          <w:t>18</w:t>
        </w:r>
        <w:r w:rsidR="007C3D2A">
          <w:rPr>
            <w:noProof/>
            <w:webHidden/>
          </w:rPr>
          <w:fldChar w:fldCharType="end"/>
        </w:r>
      </w:hyperlink>
    </w:p>
    <w:p w14:paraId="2DB1D054" w14:textId="5C3414EC" w:rsidR="007C3D2A" w:rsidRDefault="00000000">
      <w:pPr>
        <w:pStyle w:val="TOC2"/>
        <w:rPr>
          <w:rFonts w:asciiTheme="minorHAnsi" w:hAnsiTheme="minorHAnsi" w:cstheme="minorBidi"/>
          <w:noProof/>
        </w:rPr>
      </w:pPr>
      <w:hyperlink w:anchor="_Toc141179329" w:history="1">
        <w:r w:rsidR="007C3D2A" w:rsidRPr="002D2188">
          <w:rPr>
            <w:rStyle w:val="Hyperlink"/>
            <w:noProof/>
          </w:rPr>
          <w:t>11.</w:t>
        </w:r>
        <w:r w:rsidR="007C3D2A">
          <w:rPr>
            <w:rFonts w:asciiTheme="minorHAnsi" w:hAnsiTheme="minorHAnsi" w:cstheme="minorBidi"/>
            <w:noProof/>
          </w:rPr>
          <w:tab/>
        </w:r>
        <w:r w:rsidR="007C3D2A" w:rsidRPr="002D2188">
          <w:rPr>
            <w:rStyle w:val="Hyperlink"/>
            <w:noProof/>
          </w:rPr>
          <w:t>Project Activities During Wet Conditions</w:t>
        </w:r>
        <w:r w:rsidR="007C3D2A">
          <w:rPr>
            <w:noProof/>
            <w:webHidden/>
          </w:rPr>
          <w:tab/>
        </w:r>
        <w:r w:rsidR="007C3D2A">
          <w:rPr>
            <w:noProof/>
            <w:webHidden/>
          </w:rPr>
          <w:fldChar w:fldCharType="begin"/>
        </w:r>
        <w:r w:rsidR="007C3D2A">
          <w:rPr>
            <w:noProof/>
            <w:webHidden/>
          </w:rPr>
          <w:instrText xml:space="preserve"> PAGEREF _Toc141179329 \h </w:instrText>
        </w:r>
        <w:r w:rsidR="007C3D2A">
          <w:rPr>
            <w:noProof/>
            <w:webHidden/>
          </w:rPr>
        </w:r>
        <w:r w:rsidR="007C3D2A">
          <w:rPr>
            <w:noProof/>
            <w:webHidden/>
          </w:rPr>
          <w:fldChar w:fldCharType="separate"/>
        </w:r>
        <w:r w:rsidR="007C3D2A">
          <w:rPr>
            <w:noProof/>
            <w:webHidden/>
          </w:rPr>
          <w:t>19</w:t>
        </w:r>
        <w:r w:rsidR="007C3D2A">
          <w:rPr>
            <w:noProof/>
            <w:webHidden/>
          </w:rPr>
          <w:fldChar w:fldCharType="end"/>
        </w:r>
      </w:hyperlink>
    </w:p>
    <w:p w14:paraId="1991F9EA" w14:textId="25020097" w:rsidR="007C3D2A" w:rsidRDefault="00000000">
      <w:pPr>
        <w:pStyle w:val="TOC2"/>
        <w:rPr>
          <w:rFonts w:asciiTheme="minorHAnsi" w:hAnsiTheme="minorHAnsi" w:cstheme="minorBidi"/>
          <w:noProof/>
        </w:rPr>
      </w:pPr>
      <w:hyperlink w:anchor="_Toc141179330" w:history="1">
        <w:r w:rsidR="007C3D2A" w:rsidRPr="002D2188">
          <w:rPr>
            <w:rStyle w:val="Hyperlink"/>
            <w:noProof/>
          </w:rPr>
          <w:t>12.</w:t>
        </w:r>
        <w:r w:rsidR="007C3D2A">
          <w:rPr>
            <w:rFonts w:asciiTheme="minorHAnsi" w:hAnsiTheme="minorHAnsi" w:cstheme="minorBidi"/>
            <w:noProof/>
          </w:rPr>
          <w:tab/>
        </w:r>
        <w:r w:rsidR="007C3D2A" w:rsidRPr="002D2188">
          <w:rPr>
            <w:rStyle w:val="Hyperlink"/>
            <w:noProof/>
          </w:rPr>
          <w:t>Dewatering Operations</w:t>
        </w:r>
        <w:r w:rsidR="007C3D2A">
          <w:rPr>
            <w:noProof/>
            <w:webHidden/>
          </w:rPr>
          <w:tab/>
        </w:r>
        <w:r w:rsidR="007C3D2A">
          <w:rPr>
            <w:noProof/>
            <w:webHidden/>
          </w:rPr>
          <w:fldChar w:fldCharType="begin"/>
        </w:r>
        <w:r w:rsidR="007C3D2A">
          <w:rPr>
            <w:noProof/>
            <w:webHidden/>
          </w:rPr>
          <w:instrText xml:space="preserve"> PAGEREF _Toc141179330 \h </w:instrText>
        </w:r>
        <w:r w:rsidR="007C3D2A">
          <w:rPr>
            <w:noProof/>
            <w:webHidden/>
          </w:rPr>
        </w:r>
        <w:r w:rsidR="007C3D2A">
          <w:rPr>
            <w:noProof/>
            <w:webHidden/>
          </w:rPr>
          <w:fldChar w:fldCharType="separate"/>
        </w:r>
        <w:r w:rsidR="007C3D2A">
          <w:rPr>
            <w:noProof/>
            <w:webHidden/>
          </w:rPr>
          <w:t>20</w:t>
        </w:r>
        <w:r w:rsidR="007C3D2A">
          <w:rPr>
            <w:noProof/>
            <w:webHidden/>
          </w:rPr>
          <w:fldChar w:fldCharType="end"/>
        </w:r>
      </w:hyperlink>
    </w:p>
    <w:p w14:paraId="102D3FDB" w14:textId="654EF8E0" w:rsidR="007C3D2A" w:rsidRDefault="00000000">
      <w:pPr>
        <w:pStyle w:val="TOC2"/>
        <w:rPr>
          <w:rFonts w:asciiTheme="minorHAnsi" w:hAnsiTheme="minorHAnsi" w:cstheme="minorBidi"/>
          <w:noProof/>
        </w:rPr>
      </w:pPr>
      <w:hyperlink w:anchor="_Toc141179331" w:history="1">
        <w:r w:rsidR="007C3D2A" w:rsidRPr="002D2188">
          <w:rPr>
            <w:rStyle w:val="Hyperlink"/>
            <w:noProof/>
          </w:rPr>
          <w:t>13.</w:t>
        </w:r>
        <w:r w:rsidR="007C3D2A">
          <w:rPr>
            <w:rFonts w:asciiTheme="minorHAnsi" w:hAnsiTheme="minorHAnsi" w:cstheme="minorBidi"/>
            <w:noProof/>
          </w:rPr>
          <w:tab/>
        </w:r>
        <w:r w:rsidR="007C3D2A" w:rsidRPr="002D2188">
          <w:rPr>
            <w:rStyle w:val="Hyperlink"/>
            <w:noProof/>
          </w:rPr>
          <w:t>Profile Stripping</w:t>
        </w:r>
        <w:r w:rsidR="007C3D2A">
          <w:rPr>
            <w:noProof/>
            <w:webHidden/>
          </w:rPr>
          <w:tab/>
        </w:r>
        <w:r w:rsidR="007C3D2A">
          <w:rPr>
            <w:noProof/>
            <w:webHidden/>
          </w:rPr>
          <w:fldChar w:fldCharType="begin"/>
        </w:r>
        <w:r w:rsidR="007C3D2A">
          <w:rPr>
            <w:noProof/>
            <w:webHidden/>
          </w:rPr>
          <w:instrText xml:space="preserve"> PAGEREF _Toc141179331 \h </w:instrText>
        </w:r>
        <w:r w:rsidR="007C3D2A">
          <w:rPr>
            <w:noProof/>
            <w:webHidden/>
          </w:rPr>
        </w:r>
        <w:r w:rsidR="007C3D2A">
          <w:rPr>
            <w:noProof/>
            <w:webHidden/>
          </w:rPr>
          <w:fldChar w:fldCharType="separate"/>
        </w:r>
        <w:r w:rsidR="007C3D2A">
          <w:rPr>
            <w:noProof/>
            <w:webHidden/>
          </w:rPr>
          <w:t>20</w:t>
        </w:r>
        <w:r w:rsidR="007C3D2A">
          <w:rPr>
            <w:noProof/>
            <w:webHidden/>
          </w:rPr>
          <w:fldChar w:fldCharType="end"/>
        </w:r>
      </w:hyperlink>
    </w:p>
    <w:p w14:paraId="32F770BA" w14:textId="32BFFE46" w:rsidR="007C3D2A" w:rsidRDefault="00000000">
      <w:pPr>
        <w:pStyle w:val="TOC2"/>
        <w:rPr>
          <w:rFonts w:asciiTheme="minorHAnsi" w:hAnsiTheme="minorHAnsi" w:cstheme="minorBidi"/>
          <w:noProof/>
        </w:rPr>
      </w:pPr>
      <w:hyperlink w:anchor="_Toc141179332" w:history="1">
        <w:r w:rsidR="007C3D2A" w:rsidRPr="002D2188">
          <w:rPr>
            <w:rStyle w:val="Hyperlink"/>
            <w:noProof/>
          </w:rPr>
          <w:t>14.</w:t>
        </w:r>
        <w:r w:rsidR="007C3D2A">
          <w:rPr>
            <w:rFonts w:asciiTheme="minorHAnsi" w:hAnsiTheme="minorHAnsi" w:cstheme="minorBidi"/>
            <w:noProof/>
          </w:rPr>
          <w:tab/>
        </w:r>
        <w:r w:rsidR="007C3D2A" w:rsidRPr="002D2188">
          <w:rPr>
            <w:rStyle w:val="Hyperlink"/>
            <w:noProof/>
          </w:rPr>
          <w:t>Pipeline depth</w:t>
        </w:r>
        <w:r w:rsidR="007C3D2A">
          <w:rPr>
            <w:noProof/>
            <w:webHidden/>
          </w:rPr>
          <w:tab/>
        </w:r>
        <w:r w:rsidR="007C3D2A">
          <w:rPr>
            <w:noProof/>
            <w:webHidden/>
          </w:rPr>
          <w:fldChar w:fldCharType="begin"/>
        </w:r>
        <w:r w:rsidR="007C3D2A">
          <w:rPr>
            <w:noProof/>
            <w:webHidden/>
          </w:rPr>
          <w:instrText xml:space="preserve"> PAGEREF _Toc141179332 \h </w:instrText>
        </w:r>
        <w:r w:rsidR="007C3D2A">
          <w:rPr>
            <w:noProof/>
            <w:webHidden/>
          </w:rPr>
        </w:r>
        <w:r w:rsidR="007C3D2A">
          <w:rPr>
            <w:noProof/>
            <w:webHidden/>
          </w:rPr>
          <w:fldChar w:fldCharType="separate"/>
        </w:r>
        <w:r w:rsidR="007C3D2A">
          <w:rPr>
            <w:noProof/>
            <w:webHidden/>
          </w:rPr>
          <w:t>20</w:t>
        </w:r>
        <w:r w:rsidR="007C3D2A">
          <w:rPr>
            <w:noProof/>
            <w:webHidden/>
          </w:rPr>
          <w:fldChar w:fldCharType="end"/>
        </w:r>
      </w:hyperlink>
    </w:p>
    <w:p w14:paraId="59AC63F0" w14:textId="3E189503" w:rsidR="007C3D2A" w:rsidRDefault="00000000">
      <w:pPr>
        <w:pStyle w:val="TOC2"/>
        <w:rPr>
          <w:rFonts w:asciiTheme="minorHAnsi" w:hAnsiTheme="minorHAnsi" w:cstheme="minorBidi"/>
          <w:noProof/>
        </w:rPr>
      </w:pPr>
      <w:hyperlink w:anchor="_Toc141179333" w:history="1">
        <w:r w:rsidR="007C3D2A" w:rsidRPr="002D2188">
          <w:rPr>
            <w:rStyle w:val="Hyperlink"/>
            <w:noProof/>
          </w:rPr>
          <w:t>15.</w:t>
        </w:r>
        <w:r w:rsidR="007C3D2A">
          <w:rPr>
            <w:rFonts w:asciiTheme="minorHAnsi" w:hAnsiTheme="minorHAnsi" w:cstheme="minorBidi"/>
            <w:noProof/>
          </w:rPr>
          <w:tab/>
        </w:r>
        <w:r w:rsidR="007C3D2A" w:rsidRPr="002D2188">
          <w:rPr>
            <w:rStyle w:val="Hyperlink"/>
            <w:noProof/>
          </w:rPr>
          <w:t>Backfill Profile and Trench Crowning</w:t>
        </w:r>
        <w:r w:rsidR="007C3D2A">
          <w:rPr>
            <w:noProof/>
            <w:webHidden/>
          </w:rPr>
          <w:tab/>
        </w:r>
        <w:r w:rsidR="007C3D2A">
          <w:rPr>
            <w:noProof/>
            <w:webHidden/>
          </w:rPr>
          <w:fldChar w:fldCharType="begin"/>
        </w:r>
        <w:r w:rsidR="007C3D2A">
          <w:rPr>
            <w:noProof/>
            <w:webHidden/>
          </w:rPr>
          <w:instrText xml:space="preserve"> PAGEREF _Toc141179333 \h </w:instrText>
        </w:r>
        <w:r w:rsidR="007C3D2A">
          <w:rPr>
            <w:noProof/>
            <w:webHidden/>
          </w:rPr>
        </w:r>
        <w:r w:rsidR="007C3D2A">
          <w:rPr>
            <w:noProof/>
            <w:webHidden/>
          </w:rPr>
          <w:fldChar w:fldCharType="separate"/>
        </w:r>
        <w:r w:rsidR="007C3D2A">
          <w:rPr>
            <w:noProof/>
            <w:webHidden/>
          </w:rPr>
          <w:t>21</w:t>
        </w:r>
        <w:r w:rsidR="007C3D2A">
          <w:rPr>
            <w:noProof/>
            <w:webHidden/>
          </w:rPr>
          <w:fldChar w:fldCharType="end"/>
        </w:r>
      </w:hyperlink>
    </w:p>
    <w:p w14:paraId="4582DC42" w14:textId="0C79DDC3" w:rsidR="007C3D2A" w:rsidRDefault="00000000">
      <w:pPr>
        <w:pStyle w:val="TOC2"/>
        <w:rPr>
          <w:rFonts w:asciiTheme="minorHAnsi" w:hAnsiTheme="minorHAnsi" w:cstheme="minorBidi"/>
          <w:noProof/>
        </w:rPr>
      </w:pPr>
      <w:hyperlink w:anchor="_Toc141179334" w:history="1">
        <w:r w:rsidR="007C3D2A" w:rsidRPr="002D2188">
          <w:rPr>
            <w:rStyle w:val="Hyperlink"/>
            <w:noProof/>
          </w:rPr>
          <w:t>16.</w:t>
        </w:r>
        <w:r w:rsidR="007C3D2A">
          <w:rPr>
            <w:rFonts w:asciiTheme="minorHAnsi" w:hAnsiTheme="minorHAnsi" w:cstheme="minorBidi"/>
            <w:noProof/>
          </w:rPr>
          <w:tab/>
        </w:r>
        <w:r w:rsidR="007C3D2A" w:rsidRPr="002D2188">
          <w:rPr>
            <w:rStyle w:val="Hyperlink"/>
            <w:noProof/>
          </w:rPr>
          <w:t>Construction Debris</w:t>
        </w:r>
        <w:r w:rsidR="007C3D2A">
          <w:rPr>
            <w:noProof/>
            <w:webHidden/>
          </w:rPr>
          <w:tab/>
        </w:r>
        <w:r w:rsidR="007C3D2A">
          <w:rPr>
            <w:noProof/>
            <w:webHidden/>
          </w:rPr>
          <w:fldChar w:fldCharType="begin"/>
        </w:r>
        <w:r w:rsidR="007C3D2A">
          <w:rPr>
            <w:noProof/>
            <w:webHidden/>
          </w:rPr>
          <w:instrText xml:space="preserve"> PAGEREF _Toc141179334 \h </w:instrText>
        </w:r>
        <w:r w:rsidR="007C3D2A">
          <w:rPr>
            <w:noProof/>
            <w:webHidden/>
          </w:rPr>
        </w:r>
        <w:r w:rsidR="007C3D2A">
          <w:rPr>
            <w:noProof/>
            <w:webHidden/>
          </w:rPr>
          <w:fldChar w:fldCharType="separate"/>
        </w:r>
        <w:r w:rsidR="007C3D2A">
          <w:rPr>
            <w:noProof/>
            <w:webHidden/>
          </w:rPr>
          <w:t>22</w:t>
        </w:r>
        <w:r w:rsidR="007C3D2A">
          <w:rPr>
            <w:noProof/>
            <w:webHidden/>
          </w:rPr>
          <w:fldChar w:fldCharType="end"/>
        </w:r>
      </w:hyperlink>
    </w:p>
    <w:p w14:paraId="4848A34C" w14:textId="0B52F7B0" w:rsidR="007C3D2A" w:rsidRDefault="00000000">
      <w:pPr>
        <w:pStyle w:val="TOC2"/>
        <w:rPr>
          <w:rFonts w:asciiTheme="minorHAnsi" w:hAnsiTheme="minorHAnsi" w:cstheme="minorBidi"/>
          <w:noProof/>
        </w:rPr>
      </w:pPr>
      <w:hyperlink w:anchor="_Toc141179335" w:history="1">
        <w:r w:rsidR="007C3D2A" w:rsidRPr="002D2188">
          <w:rPr>
            <w:rStyle w:val="Hyperlink"/>
            <w:noProof/>
          </w:rPr>
          <w:t>17.</w:t>
        </w:r>
        <w:r w:rsidR="007C3D2A">
          <w:rPr>
            <w:rFonts w:asciiTheme="minorHAnsi" w:hAnsiTheme="minorHAnsi" w:cstheme="minorBidi"/>
            <w:noProof/>
          </w:rPr>
          <w:tab/>
        </w:r>
        <w:r w:rsidR="007C3D2A" w:rsidRPr="002D2188">
          <w:rPr>
            <w:rStyle w:val="Hyperlink"/>
            <w:noProof/>
          </w:rPr>
          <w:t>Drain Tile</w:t>
        </w:r>
        <w:r w:rsidR="007C3D2A">
          <w:rPr>
            <w:noProof/>
            <w:webHidden/>
          </w:rPr>
          <w:tab/>
        </w:r>
        <w:r w:rsidR="007C3D2A">
          <w:rPr>
            <w:noProof/>
            <w:webHidden/>
          </w:rPr>
          <w:fldChar w:fldCharType="begin"/>
        </w:r>
        <w:r w:rsidR="007C3D2A">
          <w:rPr>
            <w:noProof/>
            <w:webHidden/>
          </w:rPr>
          <w:instrText xml:space="preserve"> PAGEREF _Toc141179335 \h </w:instrText>
        </w:r>
        <w:r w:rsidR="007C3D2A">
          <w:rPr>
            <w:noProof/>
            <w:webHidden/>
          </w:rPr>
        </w:r>
        <w:r w:rsidR="007C3D2A">
          <w:rPr>
            <w:noProof/>
            <w:webHidden/>
          </w:rPr>
          <w:fldChar w:fldCharType="separate"/>
        </w:r>
        <w:r w:rsidR="007C3D2A">
          <w:rPr>
            <w:noProof/>
            <w:webHidden/>
          </w:rPr>
          <w:t>22</w:t>
        </w:r>
        <w:r w:rsidR="007C3D2A">
          <w:rPr>
            <w:noProof/>
            <w:webHidden/>
          </w:rPr>
          <w:fldChar w:fldCharType="end"/>
        </w:r>
      </w:hyperlink>
    </w:p>
    <w:p w14:paraId="25AD73DA" w14:textId="2BBD1925" w:rsidR="007C3D2A" w:rsidRDefault="00000000">
      <w:pPr>
        <w:pStyle w:val="TOC2"/>
        <w:rPr>
          <w:rFonts w:asciiTheme="minorHAnsi" w:hAnsiTheme="minorHAnsi" w:cstheme="minorBidi"/>
          <w:noProof/>
        </w:rPr>
      </w:pPr>
      <w:hyperlink w:anchor="_Toc141179336" w:history="1">
        <w:r w:rsidR="007C3D2A" w:rsidRPr="002D2188">
          <w:rPr>
            <w:rStyle w:val="Hyperlink"/>
            <w:noProof/>
          </w:rPr>
          <w:t>18.</w:t>
        </w:r>
        <w:r w:rsidR="007C3D2A">
          <w:rPr>
            <w:rFonts w:asciiTheme="minorHAnsi" w:hAnsiTheme="minorHAnsi" w:cstheme="minorBidi"/>
            <w:noProof/>
          </w:rPr>
          <w:tab/>
        </w:r>
        <w:r w:rsidR="007C3D2A" w:rsidRPr="002D2188">
          <w:rPr>
            <w:rStyle w:val="Hyperlink"/>
            <w:noProof/>
          </w:rPr>
          <w:t>Installation of Additional Tile Lines</w:t>
        </w:r>
        <w:r w:rsidR="007C3D2A">
          <w:rPr>
            <w:noProof/>
            <w:webHidden/>
          </w:rPr>
          <w:tab/>
        </w:r>
        <w:r w:rsidR="007C3D2A">
          <w:rPr>
            <w:noProof/>
            <w:webHidden/>
          </w:rPr>
          <w:fldChar w:fldCharType="begin"/>
        </w:r>
        <w:r w:rsidR="007C3D2A">
          <w:rPr>
            <w:noProof/>
            <w:webHidden/>
          </w:rPr>
          <w:instrText xml:space="preserve"> PAGEREF _Toc141179336 \h </w:instrText>
        </w:r>
        <w:r w:rsidR="007C3D2A">
          <w:rPr>
            <w:noProof/>
            <w:webHidden/>
          </w:rPr>
        </w:r>
        <w:r w:rsidR="007C3D2A">
          <w:rPr>
            <w:noProof/>
            <w:webHidden/>
          </w:rPr>
          <w:fldChar w:fldCharType="separate"/>
        </w:r>
        <w:r w:rsidR="007C3D2A">
          <w:rPr>
            <w:noProof/>
            <w:webHidden/>
          </w:rPr>
          <w:t>24</w:t>
        </w:r>
        <w:r w:rsidR="007C3D2A">
          <w:rPr>
            <w:noProof/>
            <w:webHidden/>
          </w:rPr>
          <w:fldChar w:fldCharType="end"/>
        </w:r>
      </w:hyperlink>
    </w:p>
    <w:p w14:paraId="0A42327D" w14:textId="15487F97" w:rsidR="007C3D2A" w:rsidRDefault="00000000">
      <w:pPr>
        <w:pStyle w:val="TOC2"/>
        <w:rPr>
          <w:rFonts w:asciiTheme="minorHAnsi" w:hAnsiTheme="minorHAnsi" w:cstheme="minorBidi"/>
          <w:noProof/>
        </w:rPr>
      </w:pPr>
      <w:hyperlink w:anchor="_Toc141179337" w:history="1">
        <w:r w:rsidR="007C3D2A" w:rsidRPr="002D2188">
          <w:rPr>
            <w:rStyle w:val="Hyperlink"/>
            <w:noProof/>
          </w:rPr>
          <w:t>19.</w:t>
        </w:r>
        <w:r w:rsidR="007C3D2A">
          <w:rPr>
            <w:rFonts w:asciiTheme="minorHAnsi" w:hAnsiTheme="minorHAnsi" w:cstheme="minorBidi"/>
            <w:noProof/>
          </w:rPr>
          <w:tab/>
        </w:r>
        <w:r w:rsidR="007C3D2A" w:rsidRPr="002D2188">
          <w:rPr>
            <w:rStyle w:val="Hyperlink"/>
            <w:noProof/>
          </w:rPr>
          <w:t>Rock Removal</w:t>
        </w:r>
        <w:r w:rsidR="007C3D2A">
          <w:rPr>
            <w:noProof/>
            <w:webHidden/>
          </w:rPr>
          <w:tab/>
        </w:r>
        <w:r w:rsidR="007C3D2A">
          <w:rPr>
            <w:noProof/>
            <w:webHidden/>
          </w:rPr>
          <w:fldChar w:fldCharType="begin"/>
        </w:r>
        <w:r w:rsidR="007C3D2A">
          <w:rPr>
            <w:noProof/>
            <w:webHidden/>
          </w:rPr>
          <w:instrText xml:space="preserve"> PAGEREF _Toc141179337 \h </w:instrText>
        </w:r>
        <w:r w:rsidR="007C3D2A">
          <w:rPr>
            <w:noProof/>
            <w:webHidden/>
          </w:rPr>
        </w:r>
        <w:r w:rsidR="007C3D2A">
          <w:rPr>
            <w:noProof/>
            <w:webHidden/>
          </w:rPr>
          <w:fldChar w:fldCharType="separate"/>
        </w:r>
        <w:r w:rsidR="007C3D2A">
          <w:rPr>
            <w:noProof/>
            <w:webHidden/>
          </w:rPr>
          <w:t>24</w:t>
        </w:r>
        <w:r w:rsidR="007C3D2A">
          <w:rPr>
            <w:noProof/>
            <w:webHidden/>
          </w:rPr>
          <w:fldChar w:fldCharType="end"/>
        </w:r>
      </w:hyperlink>
    </w:p>
    <w:p w14:paraId="2897930B" w14:textId="1A5D5B83" w:rsidR="007C3D2A" w:rsidRDefault="00000000">
      <w:pPr>
        <w:pStyle w:val="TOC2"/>
        <w:rPr>
          <w:rFonts w:asciiTheme="minorHAnsi" w:hAnsiTheme="minorHAnsi" w:cstheme="minorBidi"/>
          <w:noProof/>
        </w:rPr>
      </w:pPr>
      <w:hyperlink w:anchor="_Toc141179338" w:history="1">
        <w:r w:rsidR="007C3D2A" w:rsidRPr="002D2188">
          <w:rPr>
            <w:rStyle w:val="Hyperlink"/>
            <w:noProof/>
          </w:rPr>
          <w:t>20.</w:t>
        </w:r>
        <w:r w:rsidR="007C3D2A">
          <w:rPr>
            <w:rFonts w:asciiTheme="minorHAnsi" w:hAnsiTheme="minorHAnsi" w:cstheme="minorBidi"/>
            <w:noProof/>
          </w:rPr>
          <w:tab/>
        </w:r>
        <w:r w:rsidR="007C3D2A" w:rsidRPr="002D2188">
          <w:rPr>
            <w:rStyle w:val="Hyperlink"/>
            <w:noProof/>
          </w:rPr>
          <w:t>Land Leveling</w:t>
        </w:r>
        <w:r w:rsidR="007C3D2A">
          <w:rPr>
            <w:noProof/>
            <w:webHidden/>
          </w:rPr>
          <w:tab/>
        </w:r>
        <w:r w:rsidR="007C3D2A">
          <w:rPr>
            <w:noProof/>
            <w:webHidden/>
          </w:rPr>
          <w:fldChar w:fldCharType="begin"/>
        </w:r>
        <w:r w:rsidR="007C3D2A">
          <w:rPr>
            <w:noProof/>
            <w:webHidden/>
          </w:rPr>
          <w:instrText xml:space="preserve"> PAGEREF _Toc141179338 \h </w:instrText>
        </w:r>
        <w:r w:rsidR="007C3D2A">
          <w:rPr>
            <w:noProof/>
            <w:webHidden/>
          </w:rPr>
        </w:r>
        <w:r w:rsidR="007C3D2A">
          <w:rPr>
            <w:noProof/>
            <w:webHidden/>
          </w:rPr>
          <w:fldChar w:fldCharType="separate"/>
        </w:r>
        <w:r w:rsidR="007C3D2A">
          <w:rPr>
            <w:noProof/>
            <w:webHidden/>
          </w:rPr>
          <w:t>24</w:t>
        </w:r>
        <w:r w:rsidR="007C3D2A">
          <w:rPr>
            <w:noProof/>
            <w:webHidden/>
          </w:rPr>
          <w:fldChar w:fldCharType="end"/>
        </w:r>
      </w:hyperlink>
    </w:p>
    <w:p w14:paraId="59F0D839" w14:textId="479191A0" w:rsidR="007C3D2A" w:rsidRDefault="00000000">
      <w:pPr>
        <w:pStyle w:val="TOC2"/>
        <w:rPr>
          <w:rFonts w:asciiTheme="minorHAnsi" w:hAnsiTheme="minorHAnsi" w:cstheme="minorBidi"/>
          <w:noProof/>
        </w:rPr>
      </w:pPr>
      <w:hyperlink w:anchor="_Toc141179339" w:history="1">
        <w:r w:rsidR="007C3D2A" w:rsidRPr="002D2188">
          <w:rPr>
            <w:rStyle w:val="Hyperlink"/>
            <w:noProof/>
          </w:rPr>
          <w:t>21.</w:t>
        </w:r>
        <w:r w:rsidR="007C3D2A">
          <w:rPr>
            <w:rFonts w:asciiTheme="minorHAnsi" w:hAnsiTheme="minorHAnsi" w:cstheme="minorBidi"/>
            <w:noProof/>
          </w:rPr>
          <w:tab/>
        </w:r>
        <w:r w:rsidR="007C3D2A" w:rsidRPr="002D2188">
          <w:rPr>
            <w:rStyle w:val="Hyperlink"/>
            <w:noProof/>
          </w:rPr>
          <w:t>Compaction and Rutting</w:t>
        </w:r>
        <w:r w:rsidR="007C3D2A">
          <w:rPr>
            <w:noProof/>
            <w:webHidden/>
          </w:rPr>
          <w:tab/>
        </w:r>
        <w:r w:rsidR="007C3D2A">
          <w:rPr>
            <w:noProof/>
            <w:webHidden/>
          </w:rPr>
          <w:fldChar w:fldCharType="begin"/>
        </w:r>
        <w:r w:rsidR="007C3D2A">
          <w:rPr>
            <w:noProof/>
            <w:webHidden/>
          </w:rPr>
          <w:instrText xml:space="preserve"> PAGEREF _Toc141179339 \h </w:instrText>
        </w:r>
        <w:r w:rsidR="007C3D2A">
          <w:rPr>
            <w:noProof/>
            <w:webHidden/>
          </w:rPr>
        </w:r>
        <w:r w:rsidR="007C3D2A">
          <w:rPr>
            <w:noProof/>
            <w:webHidden/>
          </w:rPr>
          <w:fldChar w:fldCharType="separate"/>
        </w:r>
        <w:r w:rsidR="007C3D2A">
          <w:rPr>
            <w:noProof/>
            <w:webHidden/>
          </w:rPr>
          <w:t>25</w:t>
        </w:r>
        <w:r w:rsidR="007C3D2A">
          <w:rPr>
            <w:noProof/>
            <w:webHidden/>
          </w:rPr>
          <w:fldChar w:fldCharType="end"/>
        </w:r>
      </w:hyperlink>
    </w:p>
    <w:p w14:paraId="07A3EAA3" w14:textId="569554CD" w:rsidR="007C3D2A" w:rsidRDefault="00000000">
      <w:pPr>
        <w:pStyle w:val="TOC2"/>
        <w:rPr>
          <w:rFonts w:asciiTheme="minorHAnsi" w:hAnsiTheme="minorHAnsi" w:cstheme="minorBidi"/>
          <w:noProof/>
        </w:rPr>
      </w:pPr>
      <w:hyperlink w:anchor="_Toc141179340" w:history="1">
        <w:r w:rsidR="007C3D2A" w:rsidRPr="002D2188">
          <w:rPr>
            <w:rStyle w:val="Hyperlink"/>
            <w:noProof/>
          </w:rPr>
          <w:t>22.</w:t>
        </w:r>
        <w:r w:rsidR="007C3D2A">
          <w:rPr>
            <w:rFonts w:asciiTheme="minorHAnsi" w:hAnsiTheme="minorHAnsi" w:cstheme="minorBidi"/>
            <w:noProof/>
          </w:rPr>
          <w:tab/>
        </w:r>
        <w:r w:rsidR="007C3D2A" w:rsidRPr="002D2188">
          <w:rPr>
            <w:rStyle w:val="Hyperlink"/>
            <w:noProof/>
          </w:rPr>
          <w:t>Soil Inputs</w:t>
        </w:r>
        <w:r w:rsidR="007C3D2A">
          <w:rPr>
            <w:noProof/>
            <w:webHidden/>
          </w:rPr>
          <w:tab/>
        </w:r>
        <w:r w:rsidR="007C3D2A">
          <w:rPr>
            <w:noProof/>
            <w:webHidden/>
          </w:rPr>
          <w:fldChar w:fldCharType="begin"/>
        </w:r>
        <w:r w:rsidR="007C3D2A">
          <w:rPr>
            <w:noProof/>
            <w:webHidden/>
          </w:rPr>
          <w:instrText xml:space="preserve"> PAGEREF _Toc141179340 \h </w:instrText>
        </w:r>
        <w:r w:rsidR="007C3D2A">
          <w:rPr>
            <w:noProof/>
            <w:webHidden/>
          </w:rPr>
        </w:r>
        <w:r w:rsidR="007C3D2A">
          <w:rPr>
            <w:noProof/>
            <w:webHidden/>
          </w:rPr>
          <w:fldChar w:fldCharType="separate"/>
        </w:r>
        <w:r w:rsidR="007C3D2A">
          <w:rPr>
            <w:noProof/>
            <w:webHidden/>
          </w:rPr>
          <w:t>25</w:t>
        </w:r>
        <w:r w:rsidR="007C3D2A">
          <w:rPr>
            <w:noProof/>
            <w:webHidden/>
          </w:rPr>
          <w:fldChar w:fldCharType="end"/>
        </w:r>
      </w:hyperlink>
    </w:p>
    <w:p w14:paraId="366D2038" w14:textId="45B14B90" w:rsidR="007C3D2A" w:rsidRDefault="00000000">
      <w:pPr>
        <w:pStyle w:val="TOC2"/>
        <w:rPr>
          <w:rFonts w:asciiTheme="minorHAnsi" w:hAnsiTheme="minorHAnsi" w:cstheme="minorBidi"/>
          <w:noProof/>
        </w:rPr>
      </w:pPr>
      <w:hyperlink w:anchor="_Toc141179341" w:history="1">
        <w:r w:rsidR="007C3D2A" w:rsidRPr="002D2188">
          <w:rPr>
            <w:rStyle w:val="Hyperlink"/>
            <w:noProof/>
          </w:rPr>
          <w:t>23.</w:t>
        </w:r>
        <w:r w:rsidR="007C3D2A">
          <w:rPr>
            <w:rFonts w:asciiTheme="minorHAnsi" w:hAnsiTheme="minorHAnsi" w:cstheme="minorBidi"/>
            <w:noProof/>
          </w:rPr>
          <w:tab/>
        </w:r>
        <w:r w:rsidR="007C3D2A" w:rsidRPr="002D2188">
          <w:rPr>
            <w:rStyle w:val="Hyperlink"/>
            <w:noProof/>
          </w:rPr>
          <w:t>Drainage</w:t>
        </w:r>
        <w:r w:rsidR="007C3D2A">
          <w:rPr>
            <w:noProof/>
            <w:webHidden/>
          </w:rPr>
          <w:tab/>
        </w:r>
        <w:r w:rsidR="007C3D2A">
          <w:rPr>
            <w:noProof/>
            <w:webHidden/>
          </w:rPr>
          <w:fldChar w:fldCharType="begin"/>
        </w:r>
        <w:r w:rsidR="007C3D2A">
          <w:rPr>
            <w:noProof/>
            <w:webHidden/>
          </w:rPr>
          <w:instrText xml:space="preserve"> PAGEREF _Toc141179341 \h </w:instrText>
        </w:r>
        <w:r w:rsidR="007C3D2A">
          <w:rPr>
            <w:noProof/>
            <w:webHidden/>
          </w:rPr>
        </w:r>
        <w:r w:rsidR="007C3D2A">
          <w:rPr>
            <w:noProof/>
            <w:webHidden/>
          </w:rPr>
          <w:fldChar w:fldCharType="separate"/>
        </w:r>
        <w:r w:rsidR="007C3D2A">
          <w:rPr>
            <w:noProof/>
            <w:webHidden/>
          </w:rPr>
          <w:t>26</w:t>
        </w:r>
        <w:r w:rsidR="007C3D2A">
          <w:rPr>
            <w:noProof/>
            <w:webHidden/>
          </w:rPr>
          <w:fldChar w:fldCharType="end"/>
        </w:r>
      </w:hyperlink>
    </w:p>
    <w:p w14:paraId="1379D63E" w14:textId="09B8FFD5" w:rsidR="007C3D2A" w:rsidRDefault="00000000">
      <w:pPr>
        <w:pStyle w:val="TOC2"/>
        <w:rPr>
          <w:rFonts w:asciiTheme="minorHAnsi" w:hAnsiTheme="minorHAnsi" w:cstheme="minorBidi"/>
          <w:noProof/>
        </w:rPr>
      </w:pPr>
      <w:hyperlink w:anchor="_Toc141179342" w:history="1">
        <w:r w:rsidR="007C3D2A" w:rsidRPr="002D2188">
          <w:rPr>
            <w:rStyle w:val="Hyperlink"/>
            <w:noProof/>
          </w:rPr>
          <w:t>24.</w:t>
        </w:r>
        <w:r w:rsidR="007C3D2A">
          <w:rPr>
            <w:rFonts w:asciiTheme="minorHAnsi" w:hAnsiTheme="minorHAnsi" w:cstheme="minorBidi"/>
            <w:noProof/>
          </w:rPr>
          <w:tab/>
        </w:r>
        <w:r w:rsidR="007C3D2A" w:rsidRPr="002D2188">
          <w:rPr>
            <w:rStyle w:val="Hyperlink"/>
            <w:noProof/>
          </w:rPr>
          <w:t>Conservation Practices</w:t>
        </w:r>
        <w:r w:rsidR="007C3D2A">
          <w:rPr>
            <w:noProof/>
            <w:webHidden/>
          </w:rPr>
          <w:tab/>
        </w:r>
        <w:r w:rsidR="007C3D2A">
          <w:rPr>
            <w:noProof/>
            <w:webHidden/>
          </w:rPr>
          <w:fldChar w:fldCharType="begin"/>
        </w:r>
        <w:r w:rsidR="007C3D2A">
          <w:rPr>
            <w:noProof/>
            <w:webHidden/>
          </w:rPr>
          <w:instrText xml:space="preserve"> PAGEREF _Toc141179342 \h </w:instrText>
        </w:r>
        <w:r w:rsidR="007C3D2A">
          <w:rPr>
            <w:noProof/>
            <w:webHidden/>
          </w:rPr>
        </w:r>
        <w:r w:rsidR="007C3D2A">
          <w:rPr>
            <w:noProof/>
            <w:webHidden/>
          </w:rPr>
          <w:fldChar w:fldCharType="separate"/>
        </w:r>
        <w:r w:rsidR="007C3D2A">
          <w:rPr>
            <w:noProof/>
            <w:webHidden/>
          </w:rPr>
          <w:t>26</w:t>
        </w:r>
        <w:r w:rsidR="007C3D2A">
          <w:rPr>
            <w:noProof/>
            <w:webHidden/>
          </w:rPr>
          <w:fldChar w:fldCharType="end"/>
        </w:r>
      </w:hyperlink>
    </w:p>
    <w:p w14:paraId="441CD074" w14:textId="36D1916B" w:rsidR="007C3D2A" w:rsidRDefault="00000000">
      <w:pPr>
        <w:pStyle w:val="TOC2"/>
        <w:rPr>
          <w:rFonts w:asciiTheme="minorHAnsi" w:hAnsiTheme="minorHAnsi" w:cstheme="minorBidi"/>
          <w:noProof/>
        </w:rPr>
      </w:pPr>
      <w:hyperlink w:anchor="_Toc141179343" w:history="1">
        <w:r w:rsidR="007C3D2A" w:rsidRPr="002D2188">
          <w:rPr>
            <w:rStyle w:val="Hyperlink"/>
            <w:noProof/>
          </w:rPr>
          <w:t>25.</w:t>
        </w:r>
        <w:r w:rsidR="007C3D2A">
          <w:rPr>
            <w:rFonts w:asciiTheme="minorHAnsi" w:hAnsiTheme="minorHAnsi" w:cstheme="minorBidi"/>
            <w:noProof/>
          </w:rPr>
          <w:tab/>
        </w:r>
        <w:r w:rsidR="007C3D2A" w:rsidRPr="002D2188">
          <w:rPr>
            <w:rStyle w:val="Hyperlink"/>
            <w:noProof/>
          </w:rPr>
          <w:t>Irrigation Systems</w:t>
        </w:r>
        <w:r w:rsidR="007C3D2A">
          <w:rPr>
            <w:noProof/>
            <w:webHidden/>
          </w:rPr>
          <w:tab/>
        </w:r>
        <w:r w:rsidR="007C3D2A">
          <w:rPr>
            <w:noProof/>
            <w:webHidden/>
          </w:rPr>
          <w:fldChar w:fldCharType="begin"/>
        </w:r>
        <w:r w:rsidR="007C3D2A">
          <w:rPr>
            <w:noProof/>
            <w:webHidden/>
          </w:rPr>
          <w:instrText xml:space="preserve"> PAGEREF _Toc141179343 \h </w:instrText>
        </w:r>
        <w:r w:rsidR="007C3D2A">
          <w:rPr>
            <w:noProof/>
            <w:webHidden/>
          </w:rPr>
        </w:r>
        <w:r w:rsidR="007C3D2A">
          <w:rPr>
            <w:noProof/>
            <w:webHidden/>
          </w:rPr>
          <w:fldChar w:fldCharType="separate"/>
        </w:r>
        <w:r w:rsidR="007C3D2A">
          <w:rPr>
            <w:noProof/>
            <w:webHidden/>
          </w:rPr>
          <w:t>27</w:t>
        </w:r>
        <w:r w:rsidR="007C3D2A">
          <w:rPr>
            <w:noProof/>
            <w:webHidden/>
          </w:rPr>
          <w:fldChar w:fldCharType="end"/>
        </w:r>
      </w:hyperlink>
    </w:p>
    <w:p w14:paraId="2075DA5E" w14:textId="3AA7C6AE" w:rsidR="007C3D2A" w:rsidRDefault="00000000">
      <w:pPr>
        <w:pStyle w:val="TOC2"/>
        <w:rPr>
          <w:rFonts w:asciiTheme="minorHAnsi" w:hAnsiTheme="minorHAnsi" w:cstheme="minorBidi"/>
          <w:noProof/>
        </w:rPr>
      </w:pPr>
      <w:hyperlink w:anchor="_Toc141179344" w:history="1">
        <w:r w:rsidR="007C3D2A" w:rsidRPr="002D2188">
          <w:rPr>
            <w:rStyle w:val="Hyperlink"/>
            <w:noProof/>
          </w:rPr>
          <w:t>26.</w:t>
        </w:r>
        <w:r w:rsidR="007C3D2A">
          <w:rPr>
            <w:rFonts w:asciiTheme="minorHAnsi" w:hAnsiTheme="minorHAnsi" w:cstheme="minorBidi"/>
            <w:noProof/>
          </w:rPr>
          <w:tab/>
        </w:r>
        <w:r w:rsidR="007C3D2A" w:rsidRPr="002D2188">
          <w:rPr>
            <w:rStyle w:val="Hyperlink"/>
            <w:noProof/>
          </w:rPr>
          <w:t>Weed Control</w:t>
        </w:r>
        <w:r w:rsidR="007C3D2A">
          <w:rPr>
            <w:noProof/>
            <w:webHidden/>
          </w:rPr>
          <w:tab/>
        </w:r>
        <w:r w:rsidR="007C3D2A">
          <w:rPr>
            <w:noProof/>
            <w:webHidden/>
          </w:rPr>
          <w:fldChar w:fldCharType="begin"/>
        </w:r>
        <w:r w:rsidR="007C3D2A">
          <w:rPr>
            <w:noProof/>
            <w:webHidden/>
          </w:rPr>
          <w:instrText xml:space="preserve"> PAGEREF _Toc141179344 \h </w:instrText>
        </w:r>
        <w:r w:rsidR="007C3D2A">
          <w:rPr>
            <w:noProof/>
            <w:webHidden/>
          </w:rPr>
        </w:r>
        <w:r w:rsidR="007C3D2A">
          <w:rPr>
            <w:noProof/>
            <w:webHidden/>
          </w:rPr>
          <w:fldChar w:fldCharType="separate"/>
        </w:r>
        <w:r w:rsidR="007C3D2A">
          <w:rPr>
            <w:noProof/>
            <w:webHidden/>
          </w:rPr>
          <w:t>27</w:t>
        </w:r>
        <w:r w:rsidR="007C3D2A">
          <w:rPr>
            <w:noProof/>
            <w:webHidden/>
          </w:rPr>
          <w:fldChar w:fldCharType="end"/>
        </w:r>
      </w:hyperlink>
    </w:p>
    <w:p w14:paraId="64471506" w14:textId="36C543A6" w:rsidR="007C3D2A" w:rsidRDefault="00000000">
      <w:pPr>
        <w:pStyle w:val="TOC2"/>
        <w:rPr>
          <w:rFonts w:asciiTheme="minorHAnsi" w:hAnsiTheme="minorHAnsi" w:cstheme="minorBidi"/>
          <w:noProof/>
        </w:rPr>
      </w:pPr>
      <w:hyperlink w:anchor="_Toc141179345" w:history="1">
        <w:r w:rsidR="007C3D2A" w:rsidRPr="002D2188">
          <w:rPr>
            <w:rStyle w:val="Hyperlink"/>
            <w:noProof/>
          </w:rPr>
          <w:t>27.</w:t>
        </w:r>
        <w:r w:rsidR="007C3D2A">
          <w:rPr>
            <w:rFonts w:asciiTheme="minorHAnsi" w:hAnsiTheme="minorHAnsi" w:cstheme="minorBidi"/>
            <w:noProof/>
          </w:rPr>
          <w:tab/>
        </w:r>
        <w:r w:rsidR="007C3D2A" w:rsidRPr="002D2188">
          <w:rPr>
            <w:rStyle w:val="Hyperlink"/>
            <w:noProof/>
          </w:rPr>
          <w:t>Private Property</w:t>
        </w:r>
        <w:r w:rsidR="007C3D2A">
          <w:rPr>
            <w:noProof/>
            <w:webHidden/>
          </w:rPr>
          <w:tab/>
        </w:r>
        <w:r w:rsidR="007C3D2A">
          <w:rPr>
            <w:noProof/>
            <w:webHidden/>
          </w:rPr>
          <w:fldChar w:fldCharType="begin"/>
        </w:r>
        <w:r w:rsidR="007C3D2A">
          <w:rPr>
            <w:noProof/>
            <w:webHidden/>
          </w:rPr>
          <w:instrText xml:space="preserve"> PAGEREF _Toc141179345 \h </w:instrText>
        </w:r>
        <w:r w:rsidR="007C3D2A">
          <w:rPr>
            <w:noProof/>
            <w:webHidden/>
          </w:rPr>
        </w:r>
        <w:r w:rsidR="007C3D2A">
          <w:rPr>
            <w:noProof/>
            <w:webHidden/>
          </w:rPr>
          <w:fldChar w:fldCharType="separate"/>
        </w:r>
        <w:r w:rsidR="007C3D2A">
          <w:rPr>
            <w:noProof/>
            <w:webHidden/>
          </w:rPr>
          <w:t>27</w:t>
        </w:r>
        <w:r w:rsidR="007C3D2A">
          <w:rPr>
            <w:noProof/>
            <w:webHidden/>
          </w:rPr>
          <w:fldChar w:fldCharType="end"/>
        </w:r>
      </w:hyperlink>
    </w:p>
    <w:p w14:paraId="15FE6EF5" w14:textId="26BD11AE" w:rsidR="007C3D2A" w:rsidRDefault="00000000">
      <w:pPr>
        <w:pStyle w:val="TOC2"/>
        <w:rPr>
          <w:rFonts w:asciiTheme="minorHAnsi" w:hAnsiTheme="minorHAnsi" w:cstheme="minorBidi"/>
          <w:noProof/>
        </w:rPr>
      </w:pPr>
      <w:hyperlink w:anchor="_Toc141179346" w:history="1">
        <w:r w:rsidR="007C3D2A" w:rsidRPr="002D2188">
          <w:rPr>
            <w:rStyle w:val="Hyperlink"/>
            <w:noProof/>
          </w:rPr>
          <w:t>28.</w:t>
        </w:r>
        <w:r w:rsidR="007C3D2A">
          <w:rPr>
            <w:rFonts w:asciiTheme="minorHAnsi" w:hAnsiTheme="minorHAnsi" w:cstheme="minorBidi"/>
            <w:noProof/>
          </w:rPr>
          <w:tab/>
        </w:r>
        <w:r w:rsidR="007C3D2A" w:rsidRPr="002D2188">
          <w:rPr>
            <w:rStyle w:val="Hyperlink"/>
            <w:noProof/>
          </w:rPr>
          <w:t>Notice of Project Status</w:t>
        </w:r>
        <w:r w:rsidR="007C3D2A">
          <w:rPr>
            <w:noProof/>
            <w:webHidden/>
          </w:rPr>
          <w:tab/>
        </w:r>
        <w:r w:rsidR="007C3D2A">
          <w:rPr>
            <w:noProof/>
            <w:webHidden/>
          </w:rPr>
          <w:fldChar w:fldCharType="begin"/>
        </w:r>
        <w:r w:rsidR="007C3D2A">
          <w:rPr>
            <w:noProof/>
            <w:webHidden/>
          </w:rPr>
          <w:instrText xml:space="preserve"> PAGEREF _Toc141179346 \h </w:instrText>
        </w:r>
        <w:r w:rsidR="007C3D2A">
          <w:rPr>
            <w:noProof/>
            <w:webHidden/>
          </w:rPr>
        </w:r>
        <w:r w:rsidR="007C3D2A">
          <w:rPr>
            <w:noProof/>
            <w:webHidden/>
          </w:rPr>
          <w:fldChar w:fldCharType="separate"/>
        </w:r>
        <w:r w:rsidR="007C3D2A">
          <w:rPr>
            <w:noProof/>
            <w:webHidden/>
          </w:rPr>
          <w:t>27</w:t>
        </w:r>
        <w:r w:rsidR="007C3D2A">
          <w:rPr>
            <w:noProof/>
            <w:webHidden/>
          </w:rPr>
          <w:fldChar w:fldCharType="end"/>
        </w:r>
      </w:hyperlink>
    </w:p>
    <w:p w14:paraId="5CF3766F" w14:textId="123689DB" w:rsidR="007C3D2A" w:rsidRDefault="00000000">
      <w:pPr>
        <w:pStyle w:val="TOC2"/>
        <w:rPr>
          <w:rFonts w:asciiTheme="minorHAnsi" w:hAnsiTheme="minorHAnsi" w:cstheme="minorBidi"/>
          <w:noProof/>
        </w:rPr>
      </w:pPr>
      <w:hyperlink w:anchor="_Toc141179347" w:history="1">
        <w:r w:rsidR="007C3D2A" w:rsidRPr="002D2188">
          <w:rPr>
            <w:rStyle w:val="Hyperlink"/>
            <w:noProof/>
          </w:rPr>
          <w:t>29.</w:t>
        </w:r>
        <w:r w:rsidR="007C3D2A">
          <w:rPr>
            <w:rFonts w:asciiTheme="minorHAnsi" w:hAnsiTheme="minorHAnsi" w:cstheme="minorBidi"/>
            <w:noProof/>
          </w:rPr>
          <w:tab/>
        </w:r>
        <w:r w:rsidR="007C3D2A" w:rsidRPr="002D2188">
          <w:rPr>
            <w:rStyle w:val="Hyperlink"/>
            <w:noProof/>
          </w:rPr>
          <w:t>Inspections</w:t>
        </w:r>
        <w:r w:rsidR="007C3D2A">
          <w:rPr>
            <w:noProof/>
            <w:webHidden/>
          </w:rPr>
          <w:tab/>
        </w:r>
        <w:r w:rsidR="007C3D2A">
          <w:rPr>
            <w:noProof/>
            <w:webHidden/>
          </w:rPr>
          <w:fldChar w:fldCharType="begin"/>
        </w:r>
        <w:r w:rsidR="007C3D2A">
          <w:rPr>
            <w:noProof/>
            <w:webHidden/>
          </w:rPr>
          <w:instrText xml:space="preserve"> PAGEREF _Toc141179347 \h </w:instrText>
        </w:r>
        <w:r w:rsidR="007C3D2A">
          <w:rPr>
            <w:noProof/>
            <w:webHidden/>
          </w:rPr>
        </w:r>
        <w:r w:rsidR="007C3D2A">
          <w:rPr>
            <w:noProof/>
            <w:webHidden/>
          </w:rPr>
          <w:fldChar w:fldCharType="separate"/>
        </w:r>
        <w:r w:rsidR="007C3D2A">
          <w:rPr>
            <w:noProof/>
            <w:webHidden/>
          </w:rPr>
          <w:t>28</w:t>
        </w:r>
        <w:r w:rsidR="007C3D2A">
          <w:rPr>
            <w:noProof/>
            <w:webHidden/>
          </w:rPr>
          <w:fldChar w:fldCharType="end"/>
        </w:r>
      </w:hyperlink>
    </w:p>
    <w:p w14:paraId="03135A78" w14:textId="5667A6B2" w:rsidR="007C3D2A" w:rsidRDefault="00000000">
      <w:pPr>
        <w:pStyle w:val="TOC3"/>
        <w:tabs>
          <w:tab w:val="right" w:leader="dot" w:pos="9638"/>
        </w:tabs>
        <w:rPr>
          <w:rFonts w:asciiTheme="minorHAnsi" w:hAnsiTheme="minorHAnsi" w:cstheme="minorBidi"/>
          <w:noProof/>
        </w:rPr>
      </w:pPr>
      <w:hyperlink w:anchor="_Toc141179348" w:history="1">
        <w:r w:rsidR="007C3D2A" w:rsidRPr="002D2188">
          <w:rPr>
            <w:rStyle w:val="Hyperlink"/>
            <w:noProof/>
          </w:rPr>
          <w:t>Weekly Inspections – (Construction Phase)</w:t>
        </w:r>
        <w:r w:rsidR="007C3D2A">
          <w:rPr>
            <w:noProof/>
            <w:webHidden/>
          </w:rPr>
          <w:tab/>
        </w:r>
        <w:r w:rsidR="007C3D2A">
          <w:rPr>
            <w:noProof/>
            <w:webHidden/>
          </w:rPr>
          <w:fldChar w:fldCharType="begin"/>
        </w:r>
        <w:r w:rsidR="007C3D2A">
          <w:rPr>
            <w:noProof/>
            <w:webHidden/>
          </w:rPr>
          <w:instrText xml:space="preserve"> PAGEREF _Toc141179348 \h </w:instrText>
        </w:r>
        <w:r w:rsidR="007C3D2A">
          <w:rPr>
            <w:noProof/>
            <w:webHidden/>
          </w:rPr>
        </w:r>
        <w:r w:rsidR="007C3D2A">
          <w:rPr>
            <w:noProof/>
            <w:webHidden/>
          </w:rPr>
          <w:fldChar w:fldCharType="separate"/>
        </w:r>
        <w:r w:rsidR="007C3D2A">
          <w:rPr>
            <w:noProof/>
            <w:webHidden/>
          </w:rPr>
          <w:t>28</w:t>
        </w:r>
        <w:r w:rsidR="007C3D2A">
          <w:rPr>
            <w:noProof/>
            <w:webHidden/>
          </w:rPr>
          <w:fldChar w:fldCharType="end"/>
        </w:r>
      </w:hyperlink>
    </w:p>
    <w:p w14:paraId="18824E6A" w14:textId="19B160DC" w:rsidR="007C3D2A" w:rsidRDefault="00000000">
      <w:pPr>
        <w:pStyle w:val="TOC3"/>
        <w:tabs>
          <w:tab w:val="right" w:leader="dot" w:pos="9638"/>
        </w:tabs>
        <w:rPr>
          <w:rFonts w:asciiTheme="minorHAnsi" w:hAnsiTheme="minorHAnsi" w:cstheme="minorBidi"/>
          <w:noProof/>
        </w:rPr>
      </w:pPr>
      <w:hyperlink w:anchor="_Toc141179349" w:history="1">
        <w:r w:rsidR="007C3D2A" w:rsidRPr="002D2188">
          <w:rPr>
            <w:rStyle w:val="Hyperlink"/>
            <w:noProof/>
          </w:rPr>
          <w:t>Daily Inspections – (Construction and Restoration Phases)</w:t>
        </w:r>
        <w:r w:rsidR="007C3D2A">
          <w:rPr>
            <w:noProof/>
            <w:webHidden/>
          </w:rPr>
          <w:tab/>
        </w:r>
        <w:r w:rsidR="007C3D2A">
          <w:rPr>
            <w:noProof/>
            <w:webHidden/>
          </w:rPr>
          <w:fldChar w:fldCharType="begin"/>
        </w:r>
        <w:r w:rsidR="007C3D2A">
          <w:rPr>
            <w:noProof/>
            <w:webHidden/>
          </w:rPr>
          <w:instrText xml:space="preserve"> PAGEREF _Toc141179349 \h </w:instrText>
        </w:r>
        <w:r w:rsidR="007C3D2A">
          <w:rPr>
            <w:noProof/>
            <w:webHidden/>
          </w:rPr>
        </w:r>
        <w:r w:rsidR="007C3D2A">
          <w:rPr>
            <w:noProof/>
            <w:webHidden/>
          </w:rPr>
          <w:fldChar w:fldCharType="separate"/>
        </w:r>
        <w:r w:rsidR="007C3D2A">
          <w:rPr>
            <w:noProof/>
            <w:webHidden/>
          </w:rPr>
          <w:t>28</w:t>
        </w:r>
        <w:r w:rsidR="007C3D2A">
          <w:rPr>
            <w:noProof/>
            <w:webHidden/>
          </w:rPr>
          <w:fldChar w:fldCharType="end"/>
        </w:r>
      </w:hyperlink>
    </w:p>
    <w:p w14:paraId="5A07016A" w14:textId="56A97571" w:rsidR="007C3D2A" w:rsidRDefault="00000000">
      <w:pPr>
        <w:pStyle w:val="TOC3"/>
        <w:tabs>
          <w:tab w:val="right" w:leader="dot" w:pos="9638"/>
        </w:tabs>
        <w:rPr>
          <w:rFonts w:asciiTheme="minorHAnsi" w:hAnsiTheme="minorHAnsi" w:cstheme="minorBidi"/>
          <w:noProof/>
        </w:rPr>
      </w:pPr>
      <w:hyperlink w:anchor="_Toc141179350" w:history="1">
        <w:r w:rsidR="007C3D2A" w:rsidRPr="002D2188">
          <w:rPr>
            <w:rStyle w:val="Hyperlink"/>
            <w:noProof/>
          </w:rPr>
          <w:t>Quarterly Inspections – (Monitoring Phase)</w:t>
        </w:r>
        <w:r w:rsidR="007C3D2A">
          <w:rPr>
            <w:noProof/>
            <w:webHidden/>
          </w:rPr>
          <w:tab/>
        </w:r>
        <w:r w:rsidR="007C3D2A">
          <w:rPr>
            <w:noProof/>
            <w:webHidden/>
          </w:rPr>
          <w:fldChar w:fldCharType="begin"/>
        </w:r>
        <w:r w:rsidR="007C3D2A">
          <w:rPr>
            <w:noProof/>
            <w:webHidden/>
          </w:rPr>
          <w:instrText xml:space="preserve"> PAGEREF _Toc141179350 \h </w:instrText>
        </w:r>
        <w:r w:rsidR="007C3D2A">
          <w:rPr>
            <w:noProof/>
            <w:webHidden/>
          </w:rPr>
        </w:r>
        <w:r w:rsidR="007C3D2A">
          <w:rPr>
            <w:noProof/>
            <w:webHidden/>
          </w:rPr>
          <w:fldChar w:fldCharType="separate"/>
        </w:r>
        <w:r w:rsidR="007C3D2A">
          <w:rPr>
            <w:noProof/>
            <w:webHidden/>
          </w:rPr>
          <w:t>29</w:t>
        </w:r>
        <w:r w:rsidR="007C3D2A">
          <w:rPr>
            <w:noProof/>
            <w:webHidden/>
          </w:rPr>
          <w:fldChar w:fldCharType="end"/>
        </w:r>
      </w:hyperlink>
    </w:p>
    <w:p w14:paraId="59CE263C" w14:textId="6B94352F" w:rsidR="007C3D2A" w:rsidRDefault="00000000">
      <w:pPr>
        <w:pStyle w:val="TOC2"/>
        <w:rPr>
          <w:rFonts w:asciiTheme="minorHAnsi" w:hAnsiTheme="minorHAnsi" w:cstheme="minorBidi"/>
          <w:noProof/>
        </w:rPr>
      </w:pPr>
      <w:hyperlink w:anchor="_Toc141179351" w:history="1">
        <w:r w:rsidR="007C3D2A" w:rsidRPr="002D2188">
          <w:rPr>
            <w:rStyle w:val="Hyperlink"/>
            <w:noProof/>
          </w:rPr>
          <w:t>30.</w:t>
        </w:r>
        <w:r w:rsidR="007C3D2A">
          <w:rPr>
            <w:rFonts w:asciiTheme="minorHAnsi" w:hAnsiTheme="minorHAnsi" w:cstheme="minorBidi"/>
            <w:noProof/>
          </w:rPr>
          <w:tab/>
        </w:r>
        <w:r w:rsidR="007C3D2A" w:rsidRPr="002D2188">
          <w:rPr>
            <w:rStyle w:val="Hyperlink"/>
            <w:noProof/>
          </w:rPr>
          <w:t>Quarterly Reports</w:t>
        </w:r>
        <w:r w:rsidR="007C3D2A">
          <w:rPr>
            <w:noProof/>
            <w:webHidden/>
          </w:rPr>
          <w:tab/>
        </w:r>
        <w:r w:rsidR="007C3D2A">
          <w:rPr>
            <w:noProof/>
            <w:webHidden/>
          </w:rPr>
          <w:fldChar w:fldCharType="begin"/>
        </w:r>
        <w:r w:rsidR="007C3D2A">
          <w:rPr>
            <w:noProof/>
            <w:webHidden/>
          </w:rPr>
          <w:instrText xml:space="preserve"> PAGEREF _Toc141179351 \h </w:instrText>
        </w:r>
        <w:r w:rsidR="007C3D2A">
          <w:rPr>
            <w:noProof/>
            <w:webHidden/>
          </w:rPr>
        </w:r>
        <w:r w:rsidR="007C3D2A">
          <w:rPr>
            <w:noProof/>
            <w:webHidden/>
          </w:rPr>
          <w:fldChar w:fldCharType="separate"/>
        </w:r>
        <w:r w:rsidR="007C3D2A">
          <w:rPr>
            <w:noProof/>
            <w:webHidden/>
          </w:rPr>
          <w:t>30</w:t>
        </w:r>
        <w:r w:rsidR="007C3D2A">
          <w:rPr>
            <w:noProof/>
            <w:webHidden/>
          </w:rPr>
          <w:fldChar w:fldCharType="end"/>
        </w:r>
      </w:hyperlink>
    </w:p>
    <w:p w14:paraId="549DA6C2" w14:textId="44AA2FEB" w:rsidR="007C3D2A" w:rsidRDefault="00000000">
      <w:pPr>
        <w:pStyle w:val="TOC2"/>
        <w:rPr>
          <w:rFonts w:asciiTheme="minorHAnsi" w:hAnsiTheme="minorHAnsi" w:cstheme="minorBidi"/>
          <w:noProof/>
        </w:rPr>
      </w:pPr>
      <w:hyperlink w:anchor="_Toc141179352" w:history="1">
        <w:r w:rsidR="007C3D2A" w:rsidRPr="002D2188">
          <w:rPr>
            <w:rStyle w:val="Hyperlink"/>
            <w:noProof/>
          </w:rPr>
          <w:t>31.</w:t>
        </w:r>
        <w:r w:rsidR="007C3D2A">
          <w:rPr>
            <w:rFonts w:asciiTheme="minorHAnsi" w:hAnsiTheme="minorHAnsi" w:cstheme="minorBidi"/>
            <w:noProof/>
          </w:rPr>
          <w:tab/>
        </w:r>
        <w:r w:rsidR="007C3D2A" w:rsidRPr="002D2188">
          <w:rPr>
            <w:rStyle w:val="Hyperlink"/>
            <w:noProof/>
          </w:rPr>
          <w:t>Inspection and Entry by the IDOA</w:t>
        </w:r>
        <w:r w:rsidR="007C3D2A">
          <w:rPr>
            <w:noProof/>
            <w:webHidden/>
          </w:rPr>
          <w:tab/>
        </w:r>
        <w:r w:rsidR="007C3D2A">
          <w:rPr>
            <w:noProof/>
            <w:webHidden/>
          </w:rPr>
          <w:fldChar w:fldCharType="begin"/>
        </w:r>
        <w:r w:rsidR="007C3D2A">
          <w:rPr>
            <w:noProof/>
            <w:webHidden/>
          </w:rPr>
          <w:instrText xml:space="preserve"> PAGEREF _Toc141179352 \h </w:instrText>
        </w:r>
        <w:r w:rsidR="007C3D2A">
          <w:rPr>
            <w:noProof/>
            <w:webHidden/>
          </w:rPr>
        </w:r>
        <w:r w:rsidR="007C3D2A">
          <w:rPr>
            <w:noProof/>
            <w:webHidden/>
          </w:rPr>
          <w:fldChar w:fldCharType="separate"/>
        </w:r>
        <w:r w:rsidR="007C3D2A">
          <w:rPr>
            <w:noProof/>
            <w:webHidden/>
          </w:rPr>
          <w:t>30</w:t>
        </w:r>
        <w:r w:rsidR="007C3D2A">
          <w:rPr>
            <w:noProof/>
            <w:webHidden/>
          </w:rPr>
          <w:fldChar w:fldCharType="end"/>
        </w:r>
      </w:hyperlink>
    </w:p>
    <w:p w14:paraId="3F134DF2" w14:textId="4CC29A6E" w:rsidR="007C3D2A" w:rsidRDefault="00000000">
      <w:pPr>
        <w:pStyle w:val="TOC2"/>
        <w:rPr>
          <w:rFonts w:asciiTheme="minorHAnsi" w:hAnsiTheme="minorHAnsi" w:cstheme="minorBidi"/>
          <w:noProof/>
        </w:rPr>
      </w:pPr>
      <w:hyperlink w:anchor="_Toc141179353" w:history="1">
        <w:r w:rsidR="007C3D2A" w:rsidRPr="002D2188">
          <w:rPr>
            <w:rStyle w:val="Hyperlink"/>
            <w:noProof/>
          </w:rPr>
          <w:t>32.</w:t>
        </w:r>
        <w:r w:rsidR="007C3D2A">
          <w:rPr>
            <w:rFonts w:asciiTheme="minorHAnsi" w:hAnsiTheme="minorHAnsi" w:cstheme="minorBidi"/>
            <w:noProof/>
          </w:rPr>
          <w:tab/>
        </w:r>
        <w:r w:rsidR="007C3D2A" w:rsidRPr="002D2188">
          <w:rPr>
            <w:rStyle w:val="Hyperlink"/>
            <w:noProof/>
          </w:rPr>
          <w:t>Fee Simple Land Acquisition</w:t>
        </w:r>
        <w:r w:rsidR="007C3D2A">
          <w:rPr>
            <w:noProof/>
            <w:webHidden/>
          </w:rPr>
          <w:tab/>
        </w:r>
        <w:r w:rsidR="007C3D2A">
          <w:rPr>
            <w:noProof/>
            <w:webHidden/>
          </w:rPr>
          <w:fldChar w:fldCharType="begin"/>
        </w:r>
        <w:r w:rsidR="007C3D2A">
          <w:rPr>
            <w:noProof/>
            <w:webHidden/>
          </w:rPr>
          <w:instrText xml:space="preserve"> PAGEREF _Toc141179353 \h </w:instrText>
        </w:r>
        <w:r w:rsidR="007C3D2A">
          <w:rPr>
            <w:noProof/>
            <w:webHidden/>
          </w:rPr>
        </w:r>
        <w:r w:rsidR="007C3D2A">
          <w:rPr>
            <w:noProof/>
            <w:webHidden/>
          </w:rPr>
          <w:fldChar w:fldCharType="separate"/>
        </w:r>
        <w:r w:rsidR="007C3D2A">
          <w:rPr>
            <w:noProof/>
            <w:webHidden/>
          </w:rPr>
          <w:t>30</w:t>
        </w:r>
        <w:r w:rsidR="007C3D2A">
          <w:rPr>
            <w:noProof/>
            <w:webHidden/>
          </w:rPr>
          <w:fldChar w:fldCharType="end"/>
        </w:r>
      </w:hyperlink>
    </w:p>
    <w:p w14:paraId="62A22536" w14:textId="7E64EE90" w:rsidR="007C3D2A" w:rsidRDefault="00000000">
      <w:pPr>
        <w:pStyle w:val="TOC2"/>
        <w:rPr>
          <w:rFonts w:asciiTheme="minorHAnsi" w:hAnsiTheme="minorHAnsi" w:cstheme="minorBidi"/>
          <w:noProof/>
        </w:rPr>
      </w:pPr>
      <w:hyperlink w:anchor="_Toc141179354" w:history="1">
        <w:r w:rsidR="007C3D2A" w:rsidRPr="002D2188">
          <w:rPr>
            <w:rStyle w:val="Hyperlink"/>
            <w:noProof/>
          </w:rPr>
          <w:t>33.</w:t>
        </w:r>
        <w:r w:rsidR="007C3D2A">
          <w:rPr>
            <w:rFonts w:asciiTheme="minorHAnsi" w:hAnsiTheme="minorHAnsi" w:cstheme="minorBidi"/>
            <w:noProof/>
          </w:rPr>
          <w:tab/>
        </w:r>
        <w:r w:rsidR="007C3D2A" w:rsidRPr="002D2188">
          <w:rPr>
            <w:rStyle w:val="Hyperlink"/>
            <w:noProof/>
          </w:rPr>
          <w:t>Indemnification</w:t>
        </w:r>
        <w:r w:rsidR="007C3D2A">
          <w:rPr>
            <w:noProof/>
            <w:webHidden/>
          </w:rPr>
          <w:tab/>
        </w:r>
        <w:r w:rsidR="007C3D2A">
          <w:rPr>
            <w:noProof/>
            <w:webHidden/>
          </w:rPr>
          <w:fldChar w:fldCharType="begin"/>
        </w:r>
        <w:r w:rsidR="007C3D2A">
          <w:rPr>
            <w:noProof/>
            <w:webHidden/>
          </w:rPr>
          <w:instrText xml:space="preserve"> PAGEREF _Toc141179354 \h </w:instrText>
        </w:r>
        <w:r w:rsidR="007C3D2A">
          <w:rPr>
            <w:noProof/>
            <w:webHidden/>
          </w:rPr>
        </w:r>
        <w:r w:rsidR="007C3D2A">
          <w:rPr>
            <w:noProof/>
            <w:webHidden/>
          </w:rPr>
          <w:fldChar w:fldCharType="separate"/>
        </w:r>
        <w:r w:rsidR="007C3D2A">
          <w:rPr>
            <w:noProof/>
            <w:webHidden/>
          </w:rPr>
          <w:t>31</w:t>
        </w:r>
        <w:r w:rsidR="007C3D2A">
          <w:rPr>
            <w:noProof/>
            <w:webHidden/>
          </w:rPr>
          <w:fldChar w:fldCharType="end"/>
        </w:r>
      </w:hyperlink>
    </w:p>
    <w:p w14:paraId="017A82D4" w14:textId="6D045100" w:rsidR="007C3D2A" w:rsidRDefault="00000000">
      <w:pPr>
        <w:pStyle w:val="TOC2"/>
        <w:rPr>
          <w:rFonts w:asciiTheme="minorHAnsi" w:hAnsiTheme="minorHAnsi" w:cstheme="minorBidi"/>
          <w:noProof/>
        </w:rPr>
      </w:pPr>
      <w:hyperlink w:anchor="_Toc141179355" w:history="1">
        <w:r w:rsidR="007C3D2A" w:rsidRPr="002D2188">
          <w:rPr>
            <w:rStyle w:val="Hyperlink"/>
            <w:noProof/>
          </w:rPr>
          <w:t>34.</w:t>
        </w:r>
        <w:r w:rsidR="007C3D2A">
          <w:rPr>
            <w:rFonts w:asciiTheme="minorHAnsi" w:hAnsiTheme="minorHAnsi" w:cstheme="minorBidi"/>
            <w:noProof/>
          </w:rPr>
          <w:tab/>
        </w:r>
        <w:r w:rsidR="007C3D2A" w:rsidRPr="002D2188">
          <w:rPr>
            <w:rStyle w:val="Hyperlink"/>
            <w:noProof/>
          </w:rPr>
          <w:t>Retention of Records</w:t>
        </w:r>
        <w:r w:rsidR="007C3D2A">
          <w:rPr>
            <w:noProof/>
            <w:webHidden/>
          </w:rPr>
          <w:tab/>
        </w:r>
        <w:r w:rsidR="007C3D2A">
          <w:rPr>
            <w:noProof/>
            <w:webHidden/>
          </w:rPr>
          <w:fldChar w:fldCharType="begin"/>
        </w:r>
        <w:r w:rsidR="007C3D2A">
          <w:rPr>
            <w:noProof/>
            <w:webHidden/>
          </w:rPr>
          <w:instrText xml:space="preserve"> PAGEREF _Toc141179355 \h </w:instrText>
        </w:r>
        <w:r w:rsidR="007C3D2A">
          <w:rPr>
            <w:noProof/>
            <w:webHidden/>
          </w:rPr>
        </w:r>
        <w:r w:rsidR="007C3D2A">
          <w:rPr>
            <w:noProof/>
            <w:webHidden/>
          </w:rPr>
          <w:fldChar w:fldCharType="separate"/>
        </w:r>
        <w:r w:rsidR="007C3D2A">
          <w:rPr>
            <w:noProof/>
            <w:webHidden/>
          </w:rPr>
          <w:t>31</w:t>
        </w:r>
        <w:r w:rsidR="007C3D2A">
          <w:rPr>
            <w:noProof/>
            <w:webHidden/>
          </w:rPr>
          <w:fldChar w:fldCharType="end"/>
        </w:r>
      </w:hyperlink>
    </w:p>
    <w:p w14:paraId="53F9BC4E" w14:textId="154653CA" w:rsidR="007C3D2A" w:rsidRDefault="00000000">
      <w:pPr>
        <w:pStyle w:val="TOC1"/>
        <w:rPr>
          <w:rFonts w:asciiTheme="minorHAnsi" w:hAnsiTheme="minorHAnsi" w:cstheme="minorBidi"/>
          <w:noProof/>
        </w:rPr>
      </w:pPr>
      <w:hyperlink w:anchor="_Toc141179356" w:history="1">
        <w:r w:rsidR="007C3D2A" w:rsidRPr="002D2188">
          <w:rPr>
            <w:rStyle w:val="Hyperlink"/>
            <w:noProof/>
          </w:rPr>
          <w:t>Concurrence of the Parties to this AIMA</w:t>
        </w:r>
        <w:r w:rsidR="007C3D2A">
          <w:rPr>
            <w:noProof/>
            <w:webHidden/>
          </w:rPr>
          <w:tab/>
        </w:r>
        <w:r w:rsidR="007C3D2A">
          <w:rPr>
            <w:noProof/>
            <w:webHidden/>
          </w:rPr>
          <w:fldChar w:fldCharType="begin"/>
        </w:r>
        <w:r w:rsidR="007C3D2A">
          <w:rPr>
            <w:noProof/>
            <w:webHidden/>
          </w:rPr>
          <w:instrText xml:space="preserve"> PAGEREF _Toc141179356 \h </w:instrText>
        </w:r>
        <w:r w:rsidR="007C3D2A">
          <w:rPr>
            <w:noProof/>
            <w:webHidden/>
          </w:rPr>
        </w:r>
        <w:r w:rsidR="007C3D2A">
          <w:rPr>
            <w:noProof/>
            <w:webHidden/>
          </w:rPr>
          <w:fldChar w:fldCharType="separate"/>
        </w:r>
        <w:r w:rsidR="007C3D2A">
          <w:rPr>
            <w:noProof/>
            <w:webHidden/>
          </w:rPr>
          <w:t>32</w:t>
        </w:r>
        <w:r w:rsidR="007C3D2A">
          <w:rPr>
            <w:noProof/>
            <w:webHidden/>
          </w:rPr>
          <w:fldChar w:fldCharType="end"/>
        </w:r>
      </w:hyperlink>
    </w:p>
    <w:p w14:paraId="3BBFEB9C" w14:textId="19252080" w:rsidR="0093287E" w:rsidRDefault="0093287E" w:rsidP="0062461E">
      <w:pPr>
        <w:sectPr w:rsidR="0093287E" w:rsidSect="004A0BE0">
          <w:headerReference w:type="default" r:id="rId14"/>
          <w:headerReference w:type="first" r:id="rId15"/>
          <w:footerReference w:type="first" r:id="rId16"/>
          <w:endnotePr>
            <w:numFmt w:val="decimal"/>
          </w:endnotePr>
          <w:pgSz w:w="12240" w:h="15840" w:code="1"/>
          <w:pgMar w:top="1440" w:right="1296" w:bottom="1008" w:left="1296" w:header="446" w:footer="480" w:gutter="0"/>
          <w:paperSrc w:first="15" w:other="15"/>
          <w:pgNumType w:fmt="lowerRoman" w:start="1"/>
          <w:cols w:space="720"/>
          <w:noEndnote/>
          <w:titlePg/>
          <w:docGrid w:linePitch="360"/>
        </w:sectPr>
      </w:pPr>
      <w:r>
        <w:fldChar w:fldCharType="end"/>
      </w:r>
    </w:p>
    <w:p w14:paraId="04693485" w14:textId="0F059B69" w:rsidR="00254360" w:rsidRDefault="002E116C" w:rsidP="00EA31EC">
      <w:pPr>
        <w:pStyle w:val="Heading1"/>
        <w:ind w:left="0"/>
      </w:pPr>
      <w:bookmarkStart w:id="12" w:name="_Toc141179312"/>
      <w:r w:rsidRPr="00D477BB">
        <w:lastRenderedPageBreak/>
        <w:t>Introduction</w:t>
      </w:r>
      <w:bookmarkEnd w:id="12"/>
    </w:p>
    <w:p w14:paraId="53108232" w14:textId="3CAC3A65" w:rsidR="00254360" w:rsidRPr="0044206E" w:rsidRDefault="00000000" w:rsidP="00EA31EC">
      <w:pPr>
        <w:ind w:left="0"/>
        <w:jc w:val="both"/>
        <w:rPr>
          <w:iCs/>
        </w:rPr>
      </w:pPr>
      <w:fldSimple w:instr=" REF company ">
        <w:r w:rsidR="00DA1919">
          <w:rPr>
            <w:bCs/>
            <w:noProof/>
            <w:highlight w:val="lightGray"/>
          </w:rPr>
          <w:t>Company</w:t>
        </w:r>
      </w:fldSimple>
      <w:r w:rsidR="00254360" w:rsidRPr="00A12222">
        <w:t xml:space="preserve">is proposing to </w:t>
      </w:r>
      <w:r w:rsidR="004E1FAA">
        <w:t>construct</w:t>
      </w:r>
      <w:r w:rsidR="00254360" w:rsidRPr="00A12222">
        <w:t xml:space="preserve">, operate, and maintain </w:t>
      </w:r>
      <w:r w:rsidR="00DC21CF">
        <w:t>a</w:t>
      </w:r>
      <w:r w:rsidR="00DC21CF" w:rsidRPr="00A12222">
        <w:t xml:space="preserve"> </w:t>
      </w:r>
      <w:r w:rsidR="00DC21CF">
        <w:t xml:space="preserve">new </w:t>
      </w:r>
      <w:r w:rsidR="00575A8C" w:rsidRPr="00A12222">
        <w:rPr>
          <w:highlight w:val="lightGray"/>
        </w:rPr>
        <w:fldChar w:fldCharType="begin">
          <w:ffData>
            <w:name w:val="Text5"/>
            <w:enabled/>
            <w:calcOnExit w:val="0"/>
            <w:textInput/>
          </w:ffData>
        </w:fldChar>
      </w:r>
      <w:r w:rsidR="00575A8C" w:rsidRPr="00A12222">
        <w:rPr>
          <w:highlight w:val="lightGray"/>
        </w:rPr>
        <w:instrText xml:space="preserve"> FORMTEXT </w:instrText>
      </w:r>
      <w:r w:rsidR="00575A8C" w:rsidRPr="00A12222">
        <w:rPr>
          <w:highlight w:val="lightGray"/>
        </w:rPr>
      </w:r>
      <w:r w:rsidR="00575A8C" w:rsidRPr="00A12222">
        <w:rPr>
          <w:highlight w:val="lightGray"/>
        </w:rPr>
        <w:fldChar w:fldCharType="separate"/>
      </w:r>
      <w:r w:rsidR="00575A8C">
        <w:rPr>
          <w:noProof/>
          <w:highlight w:val="lightGray"/>
        </w:rPr>
        <w:t>Type of Product</w:t>
      </w:r>
      <w:r w:rsidR="00575A8C" w:rsidRPr="00A12222">
        <w:rPr>
          <w:highlight w:val="lightGray"/>
        </w:rPr>
        <w:fldChar w:fldCharType="end"/>
      </w:r>
      <w:r w:rsidR="00575A8C">
        <w:t xml:space="preserve"> </w:t>
      </w:r>
      <w:r w:rsidR="00DC21CF">
        <w:t>pipeline</w:t>
      </w:r>
      <w:r w:rsidR="00254360" w:rsidRPr="00A12222">
        <w:t xml:space="preserve">. The Project consists of approximately </w:t>
      </w:r>
      <w:r w:rsidR="006C4C3D" w:rsidRPr="00A12222">
        <w:rPr>
          <w:highlight w:val="lightGray"/>
        </w:rPr>
        <w:fldChar w:fldCharType="begin">
          <w:ffData>
            <w:name w:val="Text5"/>
            <w:enabled/>
            <w:calcOnExit w:val="0"/>
            <w:textInput/>
          </w:ffData>
        </w:fldChar>
      </w:r>
      <w:r w:rsidR="006C4C3D" w:rsidRPr="00A12222">
        <w:rPr>
          <w:highlight w:val="lightGray"/>
        </w:rPr>
        <w:instrText xml:space="preserve"> FORMTEXT </w:instrText>
      </w:r>
      <w:r w:rsidR="006C4C3D" w:rsidRPr="00A12222">
        <w:rPr>
          <w:highlight w:val="lightGray"/>
        </w:rPr>
      </w:r>
      <w:r w:rsidR="006C4C3D" w:rsidRPr="00A12222">
        <w:rPr>
          <w:highlight w:val="lightGray"/>
        </w:rPr>
        <w:fldChar w:fldCharType="separate"/>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highlight w:val="lightGray"/>
        </w:rPr>
        <w:fldChar w:fldCharType="end"/>
      </w:r>
      <w:r w:rsidR="006C4C3D">
        <w:t xml:space="preserve"> </w:t>
      </w:r>
      <w:r w:rsidR="00254360" w:rsidRPr="00A12222">
        <w:t xml:space="preserve">miles of new </w:t>
      </w:r>
      <w:r w:rsidR="006C4C3D" w:rsidRPr="00A12222">
        <w:rPr>
          <w:highlight w:val="lightGray"/>
        </w:rPr>
        <w:fldChar w:fldCharType="begin">
          <w:ffData>
            <w:name w:val="Text5"/>
            <w:enabled/>
            <w:calcOnExit w:val="0"/>
            <w:textInput/>
          </w:ffData>
        </w:fldChar>
      </w:r>
      <w:r w:rsidR="006C4C3D" w:rsidRPr="00A12222">
        <w:rPr>
          <w:highlight w:val="lightGray"/>
        </w:rPr>
        <w:instrText xml:space="preserve"> FORMTEXT </w:instrText>
      </w:r>
      <w:r w:rsidR="006C4C3D" w:rsidRPr="00A12222">
        <w:rPr>
          <w:highlight w:val="lightGray"/>
        </w:rPr>
      </w:r>
      <w:r w:rsidR="006C4C3D" w:rsidRPr="00A12222">
        <w:rPr>
          <w:highlight w:val="lightGray"/>
        </w:rPr>
        <w:fldChar w:fldCharType="separate"/>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highlight w:val="lightGray"/>
        </w:rPr>
        <w:fldChar w:fldCharType="end"/>
      </w:r>
      <w:r w:rsidR="00254360" w:rsidRPr="00A12222">
        <w:t xml:space="preserve">-inch-diameter </w:t>
      </w:r>
      <w:r w:rsidR="00F62126" w:rsidRPr="00A12222">
        <w:rPr>
          <w:highlight w:val="lightGray"/>
        </w:rPr>
        <w:fldChar w:fldCharType="begin">
          <w:ffData>
            <w:name w:val="Text5"/>
            <w:enabled/>
            <w:calcOnExit w:val="0"/>
            <w:textInput/>
          </w:ffData>
        </w:fldChar>
      </w:r>
      <w:r w:rsidR="00F62126" w:rsidRPr="00A12222">
        <w:rPr>
          <w:highlight w:val="lightGray"/>
        </w:rPr>
        <w:instrText xml:space="preserve"> FORMTEXT </w:instrText>
      </w:r>
      <w:r w:rsidR="00F62126" w:rsidRPr="00A12222">
        <w:rPr>
          <w:highlight w:val="lightGray"/>
        </w:rPr>
      </w:r>
      <w:r w:rsidR="00F62126" w:rsidRPr="00A12222">
        <w:rPr>
          <w:highlight w:val="lightGray"/>
        </w:rPr>
        <w:fldChar w:fldCharType="separate"/>
      </w:r>
      <w:r w:rsidR="00F62126" w:rsidRPr="00A12222">
        <w:rPr>
          <w:noProof/>
          <w:highlight w:val="lightGray"/>
        </w:rPr>
        <w:t> </w:t>
      </w:r>
      <w:r w:rsidR="00F62126" w:rsidRPr="00A12222">
        <w:rPr>
          <w:noProof/>
          <w:highlight w:val="lightGray"/>
        </w:rPr>
        <w:t> </w:t>
      </w:r>
      <w:r w:rsidR="00F62126" w:rsidRPr="00A12222">
        <w:rPr>
          <w:noProof/>
          <w:highlight w:val="lightGray"/>
        </w:rPr>
        <w:t> </w:t>
      </w:r>
      <w:r w:rsidR="00F62126" w:rsidRPr="00A12222">
        <w:rPr>
          <w:noProof/>
          <w:highlight w:val="lightGray"/>
        </w:rPr>
        <w:t> </w:t>
      </w:r>
      <w:r w:rsidR="00F62126" w:rsidRPr="00A12222">
        <w:rPr>
          <w:noProof/>
          <w:highlight w:val="lightGray"/>
        </w:rPr>
        <w:t> </w:t>
      </w:r>
      <w:r w:rsidR="00F62126" w:rsidRPr="00A12222">
        <w:rPr>
          <w:highlight w:val="lightGray"/>
        </w:rPr>
        <w:fldChar w:fldCharType="end"/>
      </w:r>
      <w:r w:rsidR="00F62126">
        <w:t xml:space="preserve"> </w:t>
      </w:r>
      <w:r w:rsidR="00254360" w:rsidRPr="00A12222">
        <w:t xml:space="preserve">pipeline commencing in </w:t>
      </w:r>
      <w:r w:rsidR="006C4C3D" w:rsidRPr="00A12222">
        <w:rPr>
          <w:highlight w:val="lightGray"/>
        </w:rPr>
        <w:fldChar w:fldCharType="begin">
          <w:ffData>
            <w:name w:val="Text5"/>
            <w:enabled/>
            <w:calcOnExit w:val="0"/>
            <w:textInput/>
          </w:ffData>
        </w:fldChar>
      </w:r>
      <w:r w:rsidR="006C4C3D" w:rsidRPr="00A12222">
        <w:rPr>
          <w:highlight w:val="lightGray"/>
        </w:rPr>
        <w:instrText xml:space="preserve"> FORMTEXT </w:instrText>
      </w:r>
      <w:r w:rsidR="006C4C3D" w:rsidRPr="00A12222">
        <w:rPr>
          <w:highlight w:val="lightGray"/>
        </w:rPr>
      </w:r>
      <w:r w:rsidR="006C4C3D" w:rsidRPr="00A12222">
        <w:rPr>
          <w:highlight w:val="lightGray"/>
        </w:rPr>
        <w:fldChar w:fldCharType="separate"/>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highlight w:val="lightGray"/>
        </w:rPr>
        <w:fldChar w:fldCharType="end"/>
      </w:r>
      <w:r w:rsidR="00254360" w:rsidRPr="00A12222">
        <w:t>County, Illinois</w:t>
      </w:r>
      <w:r w:rsidR="00520763">
        <w:t>,</w:t>
      </w:r>
      <w:r w:rsidR="00664428">
        <w:t xml:space="preserve"> </w:t>
      </w:r>
      <w:r w:rsidR="00254360" w:rsidRPr="00A12222">
        <w:t>traversing through</w:t>
      </w:r>
      <w:r w:rsidR="006C4C3D">
        <w:t xml:space="preserve"> </w:t>
      </w:r>
      <w:r w:rsidR="006C4C3D" w:rsidRPr="00A12222">
        <w:rPr>
          <w:highlight w:val="lightGray"/>
        </w:rPr>
        <w:fldChar w:fldCharType="begin">
          <w:ffData>
            <w:name w:val="Text5"/>
            <w:enabled/>
            <w:calcOnExit w:val="0"/>
            <w:textInput/>
          </w:ffData>
        </w:fldChar>
      </w:r>
      <w:r w:rsidR="006C4C3D" w:rsidRPr="00A12222">
        <w:rPr>
          <w:highlight w:val="lightGray"/>
        </w:rPr>
        <w:instrText xml:space="preserve"> FORMTEXT </w:instrText>
      </w:r>
      <w:r w:rsidR="006C4C3D" w:rsidRPr="00A12222">
        <w:rPr>
          <w:highlight w:val="lightGray"/>
        </w:rPr>
      </w:r>
      <w:r w:rsidR="006C4C3D" w:rsidRPr="00A12222">
        <w:rPr>
          <w:highlight w:val="lightGray"/>
        </w:rPr>
        <w:fldChar w:fldCharType="separate"/>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highlight w:val="lightGray"/>
        </w:rPr>
        <w:fldChar w:fldCharType="end"/>
      </w:r>
      <w:r w:rsidR="006C4C3D">
        <w:t xml:space="preserve"> </w:t>
      </w:r>
      <w:r w:rsidR="00254360" w:rsidRPr="00A12222">
        <w:t>Count</w:t>
      </w:r>
      <w:r w:rsidR="0061543B" w:rsidRPr="00A12222">
        <w:rPr>
          <w:highlight w:val="lightGray"/>
        </w:rPr>
        <w:fldChar w:fldCharType="begin">
          <w:ffData>
            <w:name w:val="Text5"/>
            <w:enabled/>
            <w:calcOnExit w:val="0"/>
            <w:textInput/>
          </w:ffData>
        </w:fldChar>
      </w:r>
      <w:r w:rsidR="0061543B" w:rsidRPr="00A12222">
        <w:rPr>
          <w:highlight w:val="lightGray"/>
        </w:rPr>
        <w:instrText xml:space="preserve"> FORMTEXT </w:instrText>
      </w:r>
      <w:r w:rsidR="0061543B" w:rsidRPr="00A12222">
        <w:rPr>
          <w:highlight w:val="lightGray"/>
        </w:rPr>
      </w:r>
      <w:r w:rsidR="0061543B" w:rsidRPr="00A12222">
        <w:rPr>
          <w:highlight w:val="lightGray"/>
        </w:rPr>
        <w:fldChar w:fldCharType="separate"/>
      </w:r>
      <w:r w:rsidR="0061543B" w:rsidRPr="00A12222">
        <w:rPr>
          <w:noProof/>
          <w:highlight w:val="lightGray"/>
        </w:rPr>
        <w:t> </w:t>
      </w:r>
      <w:r w:rsidR="0061543B" w:rsidRPr="00A12222">
        <w:rPr>
          <w:noProof/>
          <w:highlight w:val="lightGray"/>
        </w:rPr>
        <w:t> </w:t>
      </w:r>
      <w:r w:rsidR="0061543B" w:rsidRPr="00A12222">
        <w:rPr>
          <w:noProof/>
          <w:highlight w:val="lightGray"/>
        </w:rPr>
        <w:t> </w:t>
      </w:r>
      <w:r w:rsidR="0061543B" w:rsidRPr="00A12222">
        <w:rPr>
          <w:noProof/>
          <w:highlight w:val="lightGray"/>
        </w:rPr>
        <w:t> </w:t>
      </w:r>
      <w:r w:rsidR="0061543B" w:rsidRPr="00A12222">
        <w:rPr>
          <w:noProof/>
          <w:highlight w:val="lightGray"/>
        </w:rPr>
        <w:t> </w:t>
      </w:r>
      <w:r w:rsidR="0061543B" w:rsidRPr="00A12222">
        <w:rPr>
          <w:highlight w:val="lightGray"/>
        </w:rPr>
        <w:fldChar w:fldCharType="end"/>
      </w:r>
      <w:r w:rsidR="00254360" w:rsidRPr="00A12222">
        <w:t>, Illinois</w:t>
      </w:r>
      <w:r w:rsidR="00664428">
        <w:t xml:space="preserve">, and ending in </w:t>
      </w:r>
      <w:r w:rsidR="00664428" w:rsidRPr="00A12222">
        <w:rPr>
          <w:highlight w:val="lightGray"/>
        </w:rPr>
        <w:fldChar w:fldCharType="begin">
          <w:ffData>
            <w:name w:val="Text5"/>
            <w:enabled/>
            <w:calcOnExit w:val="0"/>
            <w:textInput/>
          </w:ffData>
        </w:fldChar>
      </w:r>
      <w:r w:rsidR="00664428" w:rsidRPr="00A12222">
        <w:rPr>
          <w:highlight w:val="lightGray"/>
        </w:rPr>
        <w:instrText xml:space="preserve"> FORMTEXT </w:instrText>
      </w:r>
      <w:r w:rsidR="00664428" w:rsidRPr="00A12222">
        <w:rPr>
          <w:highlight w:val="lightGray"/>
        </w:rPr>
      </w:r>
      <w:r w:rsidR="00664428" w:rsidRPr="00A12222">
        <w:rPr>
          <w:highlight w:val="lightGray"/>
        </w:rPr>
        <w:fldChar w:fldCharType="separate"/>
      </w:r>
      <w:r w:rsidR="00664428" w:rsidRPr="00A12222">
        <w:rPr>
          <w:noProof/>
          <w:highlight w:val="lightGray"/>
        </w:rPr>
        <w:t> </w:t>
      </w:r>
      <w:r w:rsidR="00664428" w:rsidRPr="00A12222">
        <w:rPr>
          <w:noProof/>
          <w:highlight w:val="lightGray"/>
        </w:rPr>
        <w:t> </w:t>
      </w:r>
      <w:r w:rsidR="00664428" w:rsidRPr="00A12222">
        <w:rPr>
          <w:noProof/>
          <w:highlight w:val="lightGray"/>
        </w:rPr>
        <w:t> </w:t>
      </w:r>
      <w:r w:rsidR="00664428" w:rsidRPr="00A12222">
        <w:rPr>
          <w:noProof/>
          <w:highlight w:val="lightGray"/>
        </w:rPr>
        <w:t> </w:t>
      </w:r>
      <w:r w:rsidR="00664428" w:rsidRPr="00A12222">
        <w:rPr>
          <w:noProof/>
          <w:highlight w:val="lightGray"/>
        </w:rPr>
        <w:t> </w:t>
      </w:r>
      <w:r w:rsidR="00664428" w:rsidRPr="00A12222">
        <w:rPr>
          <w:highlight w:val="lightGray"/>
        </w:rPr>
        <w:fldChar w:fldCharType="end"/>
      </w:r>
      <w:r w:rsidR="00664428">
        <w:t xml:space="preserve"> County, Illinois</w:t>
      </w:r>
      <w:r w:rsidR="006C4C3D">
        <w:t>.</w:t>
      </w:r>
      <w:r w:rsidR="00254360" w:rsidRPr="00A12222">
        <w:t xml:space="preserve"> The </w:t>
      </w:r>
      <w:r w:rsidR="00EA4C9D">
        <w:t>P</w:t>
      </w:r>
      <w:r w:rsidR="00254360" w:rsidRPr="00A12222">
        <w:t>ipeline will require</w:t>
      </w:r>
      <w:r w:rsidR="0061543B">
        <w:t xml:space="preserve"> </w:t>
      </w:r>
      <w:r w:rsidR="00F02308">
        <w:t xml:space="preserve">a permanent easement </w:t>
      </w:r>
      <w:r w:rsidR="006C4C3D" w:rsidRPr="00A12222">
        <w:rPr>
          <w:highlight w:val="lightGray"/>
        </w:rPr>
        <w:fldChar w:fldCharType="begin">
          <w:ffData>
            <w:name w:val="Text5"/>
            <w:enabled/>
            <w:calcOnExit w:val="0"/>
            <w:textInput/>
          </w:ffData>
        </w:fldChar>
      </w:r>
      <w:r w:rsidR="006C4C3D" w:rsidRPr="00A12222">
        <w:rPr>
          <w:highlight w:val="lightGray"/>
        </w:rPr>
        <w:instrText xml:space="preserve"> FORMTEXT </w:instrText>
      </w:r>
      <w:r w:rsidR="006C4C3D" w:rsidRPr="00A12222">
        <w:rPr>
          <w:highlight w:val="lightGray"/>
        </w:rPr>
      </w:r>
      <w:r w:rsidR="006C4C3D" w:rsidRPr="00A12222">
        <w:rPr>
          <w:highlight w:val="lightGray"/>
        </w:rPr>
        <w:fldChar w:fldCharType="separate"/>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noProof/>
          <w:highlight w:val="lightGray"/>
        </w:rPr>
        <w:t> </w:t>
      </w:r>
      <w:r w:rsidR="006C4C3D" w:rsidRPr="00A12222">
        <w:rPr>
          <w:highlight w:val="lightGray"/>
        </w:rPr>
        <w:fldChar w:fldCharType="end"/>
      </w:r>
      <w:r w:rsidR="00DC21CF">
        <w:t>-</w:t>
      </w:r>
      <w:r w:rsidR="00254360" w:rsidRPr="00A12222">
        <w:t>feet (</w:t>
      </w:r>
      <w:r w:rsidR="00254360" w:rsidRPr="00A12222">
        <w:rPr>
          <w:highlight w:val="lightGray"/>
        </w:rPr>
        <w:fldChar w:fldCharType="begin">
          <w:ffData>
            <w:name w:val="Text5"/>
            <w:enabled/>
            <w:calcOnExit w:val="0"/>
            <w:textInput/>
          </w:ffData>
        </w:fldChar>
      </w:r>
      <w:r w:rsidR="00254360" w:rsidRPr="00A12222">
        <w:rPr>
          <w:highlight w:val="lightGray"/>
        </w:rPr>
        <w:instrText xml:space="preserve"> FORMTEXT </w:instrText>
      </w:r>
      <w:r w:rsidR="00254360" w:rsidRPr="00A12222">
        <w:rPr>
          <w:highlight w:val="lightGray"/>
        </w:rPr>
      </w:r>
      <w:r w:rsidR="00254360" w:rsidRPr="00A12222">
        <w:rPr>
          <w:highlight w:val="lightGray"/>
        </w:rPr>
        <w:fldChar w:fldCharType="separate"/>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highlight w:val="lightGray"/>
        </w:rPr>
        <w:fldChar w:fldCharType="end"/>
      </w:r>
      <w:r w:rsidR="00254360" w:rsidRPr="00A12222">
        <w:t>’)</w:t>
      </w:r>
      <w:r w:rsidR="00F02308">
        <w:t xml:space="preserve"> wide.</w:t>
      </w:r>
      <w:r w:rsidR="00664428">
        <w:t xml:space="preserve"> A</w:t>
      </w:r>
      <w:r w:rsidR="00254360" w:rsidRPr="00A12222">
        <w:t xml:space="preserve">n additional </w:t>
      </w:r>
      <w:r w:rsidR="00F02308" w:rsidRPr="00A12222">
        <w:t>temporary workspace</w:t>
      </w:r>
      <w:r w:rsidR="00F02308">
        <w:t xml:space="preserve"> easement </w:t>
      </w:r>
      <w:r w:rsidR="00254360" w:rsidRPr="00A12222">
        <w:rPr>
          <w:highlight w:val="lightGray"/>
        </w:rPr>
        <w:fldChar w:fldCharType="begin">
          <w:ffData>
            <w:name w:val="Text5"/>
            <w:enabled/>
            <w:calcOnExit w:val="0"/>
            <w:textInput/>
          </w:ffData>
        </w:fldChar>
      </w:r>
      <w:r w:rsidR="00254360" w:rsidRPr="00A12222">
        <w:rPr>
          <w:highlight w:val="lightGray"/>
        </w:rPr>
        <w:instrText xml:space="preserve"> FORMTEXT </w:instrText>
      </w:r>
      <w:r w:rsidR="00254360" w:rsidRPr="00A12222">
        <w:rPr>
          <w:highlight w:val="lightGray"/>
        </w:rPr>
      </w:r>
      <w:r w:rsidR="00254360" w:rsidRPr="00A12222">
        <w:rPr>
          <w:highlight w:val="lightGray"/>
        </w:rPr>
        <w:fldChar w:fldCharType="separate"/>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noProof/>
          <w:highlight w:val="lightGray"/>
        </w:rPr>
        <w:t> </w:t>
      </w:r>
      <w:r w:rsidR="00254360" w:rsidRPr="00A12222">
        <w:rPr>
          <w:highlight w:val="lightGray"/>
        </w:rPr>
        <w:fldChar w:fldCharType="end"/>
      </w:r>
      <w:r w:rsidR="00DC21CF">
        <w:t>-</w:t>
      </w:r>
      <w:r w:rsidR="00254360" w:rsidRPr="00A12222">
        <w:t>feet (</w:t>
      </w:r>
      <w:r w:rsidR="00D672F6">
        <w:rPr>
          <w:highlight w:val="lightGray"/>
        </w:rPr>
        <w:fldChar w:fldCharType="begin">
          <w:ffData>
            <w:name w:val="Text5"/>
            <w:enabled/>
            <w:calcOnExit w:val="0"/>
            <w:textInput/>
          </w:ffData>
        </w:fldChar>
      </w:r>
      <w:bookmarkStart w:id="13" w:name="Text5"/>
      <w:r w:rsidR="00D672F6">
        <w:rPr>
          <w:highlight w:val="lightGray"/>
        </w:rPr>
        <w:instrText xml:space="preserve"> FORMTEXT </w:instrText>
      </w:r>
      <w:r w:rsidR="00D672F6">
        <w:rPr>
          <w:highlight w:val="lightGray"/>
        </w:rPr>
      </w:r>
      <w:r w:rsidR="00D672F6">
        <w:rPr>
          <w:highlight w:val="lightGray"/>
        </w:rPr>
        <w:fldChar w:fldCharType="separate"/>
      </w:r>
      <w:r w:rsidR="00D672F6">
        <w:rPr>
          <w:noProof/>
          <w:highlight w:val="lightGray"/>
        </w:rPr>
        <w:t> </w:t>
      </w:r>
      <w:r w:rsidR="00D672F6">
        <w:rPr>
          <w:noProof/>
          <w:highlight w:val="lightGray"/>
        </w:rPr>
        <w:t> </w:t>
      </w:r>
      <w:r w:rsidR="00D672F6">
        <w:rPr>
          <w:noProof/>
          <w:highlight w:val="lightGray"/>
        </w:rPr>
        <w:t> </w:t>
      </w:r>
      <w:r w:rsidR="00D672F6">
        <w:rPr>
          <w:noProof/>
          <w:highlight w:val="lightGray"/>
        </w:rPr>
        <w:t> </w:t>
      </w:r>
      <w:r w:rsidR="00D672F6">
        <w:rPr>
          <w:noProof/>
          <w:highlight w:val="lightGray"/>
        </w:rPr>
        <w:t> </w:t>
      </w:r>
      <w:r w:rsidR="00D672F6">
        <w:rPr>
          <w:highlight w:val="lightGray"/>
        </w:rPr>
        <w:fldChar w:fldCharType="end"/>
      </w:r>
      <w:bookmarkEnd w:id="13"/>
      <w:r w:rsidR="00254360" w:rsidRPr="00A12222">
        <w:t xml:space="preserve">’) </w:t>
      </w:r>
      <w:r w:rsidR="00F02308">
        <w:t>wide</w:t>
      </w:r>
      <w:r w:rsidR="00664428">
        <w:t xml:space="preserve"> will also be required</w:t>
      </w:r>
      <w:r w:rsidR="00254360" w:rsidRPr="00A12222">
        <w:t xml:space="preserve"> </w:t>
      </w:r>
      <w:r w:rsidR="00664428">
        <w:t>and</w:t>
      </w:r>
      <w:r w:rsidR="00254360" w:rsidRPr="00A12222">
        <w:t xml:space="preserve"> will revert to the Landowner upon completion of construction activities.</w:t>
      </w:r>
      <w:r w:rsidR="00254360" w:rsidRPr="00A12222">
        <w:rPr>
          <w:i/>
        </w:rPr>
        <w:t xml:space="preserve"> </w:t>
      </w:r>
    </w:p>
    <w:p w14:paraId="3B5F94A0" w14:textId="77777777" w:rsidR="00254360" w:rsidRDefault="00254360" w:rsidP="00EA31EC">
      <w:pPr>
        <w:ind w:left="0"/>
        <w:jc w:val="both"/>
      </w:pPr>
    </w:p>
    <w:p w14:paraId="5CD59D82" w14:textId="1C7F7D1C" w:rsidR="00254360" w:rsidRDefault="00254360" w:rsidP="00EA31EC">
      <w:pPr>
        <w:ind w:left="0"/>
        <w:jc w:val="both"/>
      </w:pPr>
      <w:r w:rsidRPr="006471F6">
        <w:t>If construction does not commence within two years from the issuance of the</w:t>
      </w:r>
      <w:r w:rsidR="00B51A12">
        <w:t xml:space="preserve"> </w:t>
      </w:r>
      <w:r w:rsidR="006616D7">
        <w:fldChar w:fldCharType="begin">
          <w:ffData>
            <w:name w:val="Text23"/>
            <w:enabled/>
            <w:calcOnExit w:val="0"/>
            <w:textInput>
              <w:default w:val="Federal Energy Regulatory Commission (FERC)"/>
            </w:textInput>
          </w:ffData>
        </w:fldChar>
      </w:r>
      <w:r w:rsidR="006616D7">
        <w:instrText xml:space="preserve"> FORMTEXT </w:instrText>
      </w:r>
      <w:r w:rsidR="006616D7">
        <w:fldChar w:fldCharType="separate"/>
      </w:r>
      <w:r w:rsidR="006616D7">
        <w:rPr>
          <w:noProof/>
        </w:rPr>
        <w:t>Federal Energy Regulatory Commission (FERC)</w:t>
      </w:r>
      <w:r w:rsidR="006616D7">
        <w:fldChar w:fldCharType="end"/>
      </w:r>
      <w:r w:rsidR="006616D7">
        <w:fldChar w:fldCharType="begin">
          <w:ffData>
            <w:name w:val="Text24"/>
            <w:enabled/>
            <w:calcOnExit w:val="0"/>
            <w:textInput>
              <w:default w:val="the Illinois Commerce Commission (ICC) "/>
            </w:textInput>
          </w:ffData>
        </w:fldChar>
      </w:r>
      <w:r w:rsidR="006616D7">
        <w:instrText xml:space="preserve"> FORMTEXT </w:instrText>
      </w:r>
      <w:r w:rsidR="006616D7">
        <w:fldChar w:fldCharType="separate"/>
      </w:r>
      <w:r w:rsidR="006616D7">
        <w:rPr>
          <w:noProof/>
        </w:rPr>
        <w:t xml:space="preserve"> or the Illinois Commerce Commission (ICC)</w:t>
      </w:r>
      <w:r w:rsidR="006616D7">
        <w:fldChar w:fldCharType="end"/>
      </w:r>
      <w:r>
        <w:t xml:space="preserve">’s </w:t>
      </w:r>
      <w:r w:rsidR="00A30239" w:rsidRPr="00C72BA8">
        <w:rPr>
          <w:bCs/>
          <w:highlight w:val="lightGray"/>
        </w:rPr>
        <w:fldChar w:fldCharType="begin">
          <w:ffData>
            <w:name w:val="Text5"/>
            <w:enabled/>
            <w:calcOnExit w:val="0"/>
            <w:textInput/>
          </w:ffData>
        </w:fldChar>
      </w:r>
      <w:r w:rsidR="00A30239" w:rsidRPr="00C72BA8">
        <w:rPr>
          <w:bCs/>
          <w:highlight w:val="lightGray"/>
        </w:rPr>
        <w:instrText xml:space="preserve"> FORMTEXT </w:instrText>
      </w:r>
      <w:r w:rsidR="00A30239" w:rsidRPr="00C72BA8">
        <w:rPr>
          <w:bCs/>
          <w:highlight w:val="lightGray"/>
        </w:rPr>
      </w:r>
      <w:r w:rsidR="00A30239" w:rsidRPr="00C72BA8">
        <w:rPr>
          <w:bCs/>
          <w:highlight w:val="lightGray"/>
        </w:rPr>
        <w:fldChar w:fldCharType="separate"/>
      </w:r>
      <w:r w:rsidR="00A30239" w:rsidRPr="00C72BA8">
        <w:rPr>
          <w:bCs/>
          <w:noProof/>
          <w:highlight w:val="lightGray"/>
        </w:rPr>
        <w:t>C</w:t>
      </w:r>
      <w:r w:rsidR="00A30239">
        <w:rPr>
          <w:bCs/>
          <w:noProof/>
          <w:highlight w:val="lightGray"/>
        </w:rPr>
        <w:t>ertificate</w:t>
      </w:r>
      <w:r w:rsidR="00A30239" w:rsidRPr="00C72BA8">
        <w:rPr>
          <w:bCs/>
          <w:highlight w:val="lightGray"/>
        </w:rPr>
        <w:fldChar w:fldCharType="end"/>
      </w:r>
      <w:r w:rsidRPr="006471F6">
        <w:t xml:space="preserve">, </w:t>
      </w:r>
      <w:r w:rsidR="006616D7" w:rsidRPr="00485C3E">
        <w:rPr>
          <w:rFonts w:cs="Arial"/>
        </w:rPr>
        <w:t xml:space="preserve">the </w:t>
      </w:r>
      <w:r w:rsidR="006616D7">
        <w:rPr>
          <w:rFonts w:cs="Arial"/>
        </w:rPr>
        <w:t>Agricultural Impact Mitigation Agreement</w:t>
      </w:r>
      <w:r w:rsidR="006616D7" w:rsidRPr="006471F6" w:rsidDel="006616D7">
        <w:t xml:space="preserve"> </w:t>
      </w:r>
      <w:r w:rsidR="006616D7">
        <w:t xml:space="preserve"> (</w:t>
      </w:r>
      <w:r w:rsidRPr="006471F6">
        <w:t>AIMA</w:t>
      </w:r>
      <w:r w:rsidR="006616D7">
        <w:t>)</w:t>
      </w:r>
      <w:r w:rsidRPr="006471F6">
        <w:t xml:space="preserve"> </w:t>
      </w:r>
      <w:r w:rsidR="007F2423">
        <w:t>may</w:t>
      </w:r>
      <w:r w:rsidR="007F2423" w:rsidRPr="006471F6">
        <w:t xml:space="preserve"> </w:t>
      </w:r>
      <w:r w:rsidRPr="006471F6">
        <w:t xml:space="preserve">be revised to reflect the IDOA’s most current Pipeline Construction Standards and Policies. This AIMA, and any updated AIMA, will be filed with the </w:t>
      </w:r>
      <w:r w:rsidR="00B51A12">
        <w:fldChar w:fldCharType="begin">
          <w:ffData>
            <w:name w:val="Text25"/>
            <w:enabled/>
            <w:calcOnExit w:val="0"/>
            <w:textInput>
              <w:default w:val="FERC or ICC"/>
            </w:textInput>
          </w:ffData>
        </w:fldChar>
      </w:r>
      <w:r w:rsidR="00B51A12">
        <w:instrText xml:space="preserve"> FORMTEXT </w:instrText>
      </w:r>
      <w:r w:rsidR="00B51A12">
        <w:fldChar w:fldCharType="separate"/>
      </w:r>
      <w:r w:rsidR="00B51A12">
        <w:rPr>
          <w:noProof/>
        </w:rPr>
        <w:t>FERC or ICC</w:t>
      </w:r>
      <w:r w:rsidR="00B51A12">
        <w:fldChar w:fldCharType="end"/>
      </w:r>
      <w:r w:rsidR="00B51A12">
        <w:t xml:space="preserve"> </w:t>
      </w:r>
      <w:r w:rsidRPr="006471F6">
        <w:t>by</w:t>
      </w:r>
      <w:r w:rsidR="00617854">
        <w:t xml:space="preserve"> </w:t>
      </w:r>
      <w:fldSimple w:instr=" REF company ">
        <w:r w:rsidR="00DA1919">
          <w:rPr>
            <w:bCs/>
            <w:noProof/>
            <w:highlight w:val="lightGray"/>
          </w:rPr>
          <w:t>Company</w:t>
        </w:r>
      </w:fldSimple>
      <w:r w:rsidR="00D654AB">
        <w:t>.</w:t>
      </w:r>
    </w:p>
    <w:p w14:paraId="1CE84439" w14:textId="158DFEEC" w:rsidR="00AD30C0" w:rsidRDefault="00AD30C0" w:rsidP="00EA31EC">
      <w:pPr>
        <w:ind w:left="0"/>
        <w:jc w:val="both"/>
      </w:pPr>
    </w:p>
    <w:p w14:paraId="64E7B830" w14:textId="55E8F76F" w:rsidR="00AD30C0" w:rsidRDefault="00AD30C0" w:rsidP="00EA31EC">
      <w:pPr>
        <w:ind w:left="0"/>
        <w:jc w:val="both"/>
      </w:pPr>
      <w:bookmarkStart w:id="14" w:name="_Hlk123039784"/>
      <w:r w:rsidRPr="00BB300D">
        <w:t xml:space="preserve">Unless </w:t>
      </w:r>
      <w:r>
        <w:t>an</w:t>
      </w:r>
      <w:r w:rsidRPr="00BB300D">
        <w:t xml:space="preserve"> </w:t>
      </w:r>
      <w:r w:rsidR="00687665">
        <w:t>Underlying A</w:t>
      </w:r>
      <w:r w:rsidRPr="00BB300D">
        <w:t xml:space="preserve">greement between the Landowner and </w:t>
      </w:r>
      <w:fldSimple w:instr=" REF company ">
        <w:r w:rsidR="00DA1919">
          <w:rPr>
            <w:bCs/>
            <w:noProof/>
            <w:highlight w:val="lightGray"/>
          </w:rPr>
          <w:t>Company</w:t>
        </w:r>
      </w:fldSimple>
      <w:r w:rsidR="00617854">
        <w:t xml:space="preserve"> </w:t>
      </w:r>
      <w:r w:rsidRPr="00BB300D">
        <w:t xml:space="preserve">provides to the contrary, the actions specified in </w:t>
      </w:r>
      <w:r>
        <w:t xml:space="preserve">the </w:t>
      </w:r>
      <w:r w:rsidR="008661BA">
        <w:t>P</w:t>
      </w:r>
      <w:r>
        <w:t>ipeline</w:t>
      </w:r>
      <w:r w:rsidRPr="00BB300D">
        <w:t xml:space="preserve"> </w:t>
      </w:r>
      <w:r w:rsidR="008661BA">
        <w:t>C</w:t>
      </w:r>
      <w:r w:rsidRPr="00BB300D">
        <w:t>onstruction</w:t>
      </w:r>
      <w:r w:rsidR="00687665">
        <w:t xml:space="preserve"> </w:t>
      </w:r>
      <w:r w:rsidR="008661BA">
        <w:t>S</w:t>
      </w:r>
      <w:r w:rsidR="00687665" w:rsidRPr="00BB300D">
        <w:t>tandards and</w:t>
      </w:r>
      <w:r w:rsidRPr="00BB300D">
        <w:t xml:space="preserve"> </w:t>
      </w:r>
      <w:r w:rsidR="008661BA">
        <w:t>P</w:t>
      </w:r>
      <w:r w:rsidR="00687665">
        <w:t>olicies</w:t>
      </w:r>
      <w:r w:rsidRPr="00BB300D">
        <w:t xml:space="preserve"> contained in this </w:t>
      </w:r>
      <w:r>
        <w:t>AIMA</w:t>
      </w:r>
      <w:r w:rsidRPr="00BB300D">
        <w:t xml:space="preserve"> will be implemented in accordance with</w:t>
      </w:r>
      <w:r>
        <w:t xml:space="preserve"> this AIMA.</w:t>
      </w:r>
    </w:p>
    <w:bookmarkEnd w:id="14"/>
    <w:p w14:paraId="404695F3" w14:textId="6EF34F29" w:rsidR="00DC21CF" w:rsidRDefault="00DC21CF" w:rsidP="00EA31EC">
      <w:pPr>
        <w:ind w:left="0"/>
        <w:jc w:val="both"/>
      </w:pPr>
    </w:p>
    <w:p w14:paraId="0730C777" w14:textId="731225CE" w:rsidR="00DC21CF" w:rsidRDefault="00DC21CF" w:rsidP="00EA31EC">
      <w:pPr>
        <w:ind w:left="0"/>
        <w:jc w:val="both"/>
      </w:pPr>
      <w:r>
        <w:t xml:space="preserve">The purpose of this document is to present the proposed measures for minimizing impacts to and restoring </w:t>
      </w:r>
      <w:r w:rsidR="00687665">
        <w:t>privately owned Agricultural Land</w:t>
      </w:r>
      <w:r w:rsidR="00CC6FAD">
        <w:t xml:space="preserve"> in Illinois</w:t>
      </w:r>
      <w:r w:rsidR="00687665">
        <w:t xml:space="preserve"> </w:t>
      </w:r>
      <w:proofErr w:type="gramStart"/>
      <w:r w:rsidR="00CC6FAD">
        <w:t>as a result of</w:t>
      </w:r>
      <w:proofErr w:type="gramEnd"/>
      <w:r w:rsidR="00CC6FAD">
        <w:t xml:space="preserve"> the</w:t>
      </w:r>
      <w:r w:rsidR="006616D7">
        <w:rPr>
          <w:rFonts w:cs="Arial"/>
        </w:rPr>
        <w:t xml:space="preserve"> </w:t>
      </w:r>
      <w:r w:rsidR="00687665">
        <w:rPr>
          <w:rFonts w:cs="Arial"/>
        </w:rPr>
        <w:t>P</w:t>
      </w:r>
      <w:r w:rsidR="006616D7">
        <w:rPr>
          <w:rFonts w:cs="Arial"/>
        </w:rPr>
        <w:t>roject</w:t>
      </w:r>
      <w:r>
        <w:t>.</w:t>
      </w:r>
    </w:p>
    <w:p w14:paraId="360E2174" w14:textId="77777777" w:rsidR="00DB37DA" w:rsidRDefault="00DB37DA" w:rsidP="00EA31EC">
      <w:pPr>
        <w:ind w:left="0"/>
      </w:pPr>
    </w:p>
    <w:p w14:paraId="5151ACB5" w14:textId="57262E1D" w:rsidR="00DC21CF" w:rsidRDefault="00DC21CF" w:rsidP="00EA31EC">
      <w:pPr>
        <w:pStyle w:val="Heading1"/>
        <w:ind w:left="0"/>
      </w:pPr>
      <w:bookmarkStart w:id="15" w:name="_Toc141179313"/>
      <w:r>
        <w:t>Agreement Limitations</w:t>
      </w:r>
      <w:bookmarkEnd w:id="15"/>
      <w:r>
        <w:t xml:space="preserve"> </w:t>
      </w:r>
    </w:p>
    <w:p w14:paraId="455B8E9F" w14:textId="3AD0FAC3" w:rsidR="00DC21CF" w:rsidRDefault="00DC21CF" w:rsidP="00EA31EC">
      <w:pPr>
        <w:ind w:left="0"/>
      </w:pPr>
      <w:r w:rsidRPr="00196B39">
        <w:t xml:space="preserve">The </w:t>
      </w:r>
      <w:r w:rsidR="00A375F3">
        <w:t>C</w:t>
      </w:r>
      <w:r w:rsidRPr="00196B39">
        <w:t xml:space="preserve">onstruction </w:t>
      </w:r>
      <w:r w:rsidR="00A375F3">
        <w:t>S</w:t>
      </w:r>
      <w:r w:rsidRPr="00196B39">
        <w:t xml:space="preserve">tandards and </w:t>
      </w:r>
      <w:r w:rsidR="00A375F3">
        <w:t>P</w:t>
      </w:r>
      <w:r w:rsidRPr="00196B39">
        <w:t xml:space="preserve">olicies </w:t>
      </w:r>
      <w:r>
        <w:t xml:space="preserve">described below apply </w:t>
      </w:r>
      <w:r w:rsidRPr="00196B39">
        <w:t xml:space="preserve">to construction activities occurring partially or wholly on privately owned </w:t>
      </w:r>
      <w:r w:rsidR="00EA4C9D">
        <w:t>A</w:t>
      </w:r>
      <w:r w:rsidRPr="00196B39">
        <w:t xml:space="preserve">gricultural </w:t>
      </w:r>
      <w:r w:rsidR="00EA4C9D">
        <w:t>L</w:t>
      </w:r>
      <w:r w:rsidRPr="00196B39">
        <w:t>and</w:t>
      </w:r>
      <w:r w:rsidR="00EA4C9D">
        <w:t xml:space="preserve"> in Illinois</w:t>
      </w:r>
      <w:r w:rsidRPr="00196B39">
        <w:t xml:space="preserve">. </w:t>
      </w:r>
      <w:bookmarkStart w:id="16" w:name="_Hlk123040020"/>
      <w:proofErr w:type="gramStart"/>
      <w:r w:rsidR="00D876A2" w:rsidRPr="00196B39">
        <w:t>With the exception of</w:t>
      </w:r>
      <w:proofErr w:type="gramEnd"/>
      <w:r w:rsidR="00D876A2" w:rsidRPr="00196B39">
        <w:t xml:space="preserve"> Item No. </w:t>
      </w:r>
      <w:r w:rsidR="00D876A2">
        <w:t>17.</w:t>
      </w:r>
      <w:r w:rsidR="00D876A2" w:rsidRPr="00196B39">
        <w:t xml:space="preserve">, </w:t>
      </w:r>
      <w:bookmarkEnd w:id="16"/>
      <w:r w:rsidR="00D876A2">
        <w:t>the</w:t>
      </w:r>
      <w:r>
        <w:t xml:space="preserve"> </w:t>
      </w:r>
      <w:r w:rsidR="00D876A2">
        <w:t>C</w:t>
      </w:r>
      <w:r w:rsidRPr="00196B39">
        <w:t xml:space="preserve">onstruction </w:t>
      </w:r>
      <w:r w:rsidR="00D876A2">
        <w:t>S</w:t>
      </w:r>
      <w:r w:rsidRPr="00196B39">
        <w:t xml:space="preserve">tandards and </w:t>
      </w:r>
      <w:r w:rsidR="00D876A2">
        <w:t>P</w:t>
      </w:r>
      <w:r w:rsidRPr="00196B39">
        <w:t xml:space="preserve">olicies are not intended to apply to construction activities occurring entirely on public </w:t>
      </w:r>
      <w:r>
        <w:t>ROW</w:t>
      </w:r>
      <w:r w:rsidRPr="00196B39">
        <w:t xml:space="preserve">, railroad </w:t>
      </w:r>
      <w:r>
        <w:t>ROW</w:t>
      </w:r>
      <w:r w:rsidRPr="00196B39">
        <w:t xml:space="preserve">, publicly owned land, or privately owned land that is not </w:t>
      </w:r>
      <w:r w:rsidR="00EA4C9D">
        <w:t>A</w:t>
      </w:r>
      <w:r w:rsidRPr="00196B39">
        <w:t xml:space="preserve">gricultural </w:t>
      </w:r>
      <w:r w:rsidR="00EA4C9D">
        <w:t>L</w:t>
      </w:r>
      <w:r w:rsidRPr="00196B39">
        <w:t>and.</w:t>
      </w:r>
      <w:r>
        <w:t xml:space="preserve"> </w:t>
      </w:r>
      <w:fldSimple w:instr=" REF company ">
        <w:r w:rsidR="00DA1919">
          <w:rPr>
            <w:bCs/>
            <w:noProof/>
            <w:highlight w:val="lightGray"/>
          </w:rPr>
          <w:t>Company</w:t>
        </w:r>
      </w:fldSimple>
      <w:r w:rsidR="00617854">
        <w:t xml:space="preserve"> </w:t>
      </w:r>
      <w:r>
        <w:t xml:space="preserve">will, however, adhere to the </w:t>
      </w:r>
      <w:r w:rsidR="00EA4C9D">
        <w:t>C</w:t>
      </w:r>
      <w:r>
        <w:t xml:space="preserve">onstruction </w:t>
      </w:r>
      <w:r w:rsidR="00EA4C9D">
        <w:t>S</w:t>
      </w:r>
      <w:r>
        <w:t xml:space="preserve">tandards </w:t>
      </w:r>
      <w:r w:rsidR="00EA4C9D">
        <w:t xml:space="preserve">and Policies </w:t>
      </w:r>
      <w:r>
        <w:t>relating to the repair of drain tile when drain tiles are encountered on public highway ROW, railroad ROW</w:t>
      </w:r>
      <w:r w:rsidR="00EA4C9D">
        <w:t>,</w:t>
      </w:r>
      <w:r>
        <w:t xml:space="preserve"> and publicly or privately owned land.  </w:t>
      </w:r>
    </w:p>
    <w:p w14:paraId="2A1B36AE" w14:textId="77777777" w:rsidR="00DC21CF" w:rsidRDefault="00DC21CF" w:rsidP="00DC21CF"/>
    <w:p w14:paraId="0A31B7CA" w14:textId="77777777" w:rsidR="00990BCA" w:rsidRDefault="00990BCA" w:rsidP="001B4048">
      <w:pPr>
        <w:pStyle w:val="Heading1"/>
        <w:sectPr w:rsidR="00990BCA" w:rsidSect="00B73CF1">
          <w:footerReference w:type="first" r:id="rId17"/>
          <w:endnotePr>
            <w:numFmt w:val="decimal"/>
          </w:endnotePr>
          <w:pgSz w:w="12240" w:h="15840" w:code="1"/>
          <w:pgMar w:top="1440" w:right="1296" w:bottom="1008" w:left="1296" w:header="446" w:footer="495" w:gutter="0"/>
          <w:paperSrc w:first="259"/>
          <w:pgNumType w:start="1"/>
          <w:cols w:space="720"/>
          <w:noEndnote/>
          <w:titlePg/>
          <w:docGrid w:linePitch="360"/>
        </w:sectPr>
      </w:pPr>
    </w:p>
    <w:p w14:paraId="6A2AE2A2" w14:textId="502CD5C3" w:rsidR="00DC21CF" w:rsidRDefault="00990BCA" w:rsidP="00EA31EC">
      <w:pPr>
        <w:pStyle w:val="Heading1"/>
        <w:ind w:left="0"/>
      </w:pPr>
      <w:bookmarkStart w:id="17" w:name="_Toc141179314"/>
      <w:r>
        <w:lastRenderedPageBreak/>
        <w:t xml:space="preserve">Project </w:t>
      </w:r>
      <w:r w:rsidR="00DC21CF">
        <w:t>Sequence</w:t>
      </w:r>
      <w:bookmarkEnd w:id="17"/>
    </w:p>
    <w:p w14:paraId="09990FDD" w14:textId="304FD8E5" w:rsidR="009E7E3D" w:rsidRDefault="00DC21CF" w:rsidP="00EA31EC">
      <w:pPr>
        <w:ind w:left="0"/>
        <w:jc w:val="both"/>
      </w:pPr>
      <w:r>
        <w:t xml:space="preserve">Pipeline construction is anticipated to commence as soon as practicable following the receipt of required permits and approvals. The construction of the </w:t>
      </w:r>
      <w:r w:rsidR="00EA4C9D">
        <w:t>P</w:t>
      </w:r>
      <w:r>
        <w:t xml:space="preserve">ipeline in Illinois will take approximately </w:t>
      </w:r>
      <w:r w:rsidRPr="00A12222">
        <w:rPr>
          <w:highlight w:val="lightGray"/>
        </w:rPr>
        <w:fldChar w:fldCharType="begin">
          <w:ffData>
            <w:name w:val="Text5"/>
            <w:enabled/>
            <w:calcOnExit w:val="0"/>
            <w:textInput/>
          </w:ffData>
        </w:fldChar>
      </w:r>
      <w:r w:rsidRPr="00A12222">
        <w:rPr>
          <w:highlight w:val="lightGray"/>
        </w:rPr>
        <w:instrText xml:space="preserve"> FORMTEXT </w:instrText>
      </w:r>
      <w:r w:rsidRPr="00A12222">
        <w:rPr>
          <w:highlight w:val="lightGray"/>
        </w:rPr>
      </w:r>
      <w:r w:rsidRPr="00A12222">
        <w:rPr>
          <w:highlight w:val="lightGray"/>
        </w:rPr>
        <w:fldChar w:fldCharType="separate"/>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noProof/>
          <w:highlight w:val="lightGray"/>
        </w:rPr>
        <w:t> </w:t>
      </w:r>
      <w:r w:rsidRPr="00A12222">
        <w:rPr>
          <w:highlight w:val="lightGray"/>
        </w:rPr>
        <w:fldChar w:fldCharType="end"/>
      </w:r>
      <w:r>
        <w:t xml:space="preserve"> months to complete, with expected durations on individual parcels to be significantly shorter. The sequence of events for pipeline construction will begin with advance notification of affected Landowners</w:t>
      </w:r>
      <w:r w:rsidR="00FF0176">
        <w:t>, Tenants,</w:t>
      </w:r>
      <w:r>
        <w:t xml:space="preserve"> and governmental agencies. </w:t>
      </w:r>
      <w:bookmarkStart w:id="18" w:name="_Hlk123041555"/>
      <w:r w:rsidR="00DF254D" w:rsidRPr="00130416">
        <w:rPr>
          <w:b/>
          <w:bCs/>
        </w:rPr>
        <w:t xml:space="preserve">Table </w:t>
      </w:r>
      <w:r w:rsidR="00DF254D">
        <w:rPr>
          <w:b/>
          <w:bCs/>
        </w:rPr>
        <w:t>1</w:t>
      </w:r>
      <w:r w:rsidR="00DF254D" w:rsidRPr="00130416">
        <w:rPr>
          <w:b/>
          <w:bCs/>
        </w:rPr>
        <w:t>.</w:t>
      </w:r>
      <w:r w:rsidR="00DF254D">
        <w:t xml:space="preserve"> identifies the general sequence of activities that will be undertaken in the respective project phase, following notification:</w:t>
      </w:r>
      <w:bookmarkEnd w:id="18"/>
    </w:p>
    <w:p w14:paraId="69382DA4" w14:textId="43B18B4B" w:rsidR="002A3AB2" w:rsidRDefault="002A3AB2" w:rsidP="00EA31EC">
      <w:pPr>
        <w:ind w:left="0"/>
        <w:jc w:val="both"/>
      </w:pPr>
    </w:p>
    <w:p w14:paraId="0D399856" w14:textId="3FBCEC0B" w:rsidR="00DF254D" w:rsidRDefault="00DF254D" w:rsidP="00EA31EC">
      <w:pPr>
        <w:pStyle w:val="Subtitle"/>
        <w:ind w:left="0"/>
      </w:pPr>
      <w:bookmarkStart w:id="19" w:name="_Hlk123041591"/>
      <w:r>
        <w:t>Table 1.</w:t>
      </w:r>
      <w:r w:rsidRPr="008F517F">
        <w:t xml:space="preserve"> </w:t>
      </w:r>
      <w:r>
        <w:t>General Project Activity Sequence Per Project Phase</w:t>
      </w:r>
    </w:p>
    <w:tbl>
      <w:tblPr>
        <w:tblStyle w:val="TableGrid"/>
        <w:tblW w:w="9085" w:type="dxa"/>
        <w:tblInd w:w="355" w:type="dxa"/>
        <w:tblLook w:val="04A0" w:firstRow="1" w:lastRow="0" w:firstColumn="1" w:lastColumn="0" w:noHBand="0" w:noVBand="1"/>
      </w:tblPr>
      <w:tblGrid>
        <w:gridCol w:w="1975"/>
        <w:gridCol w:w="7110"/>
      </w:tblGrid>
      <w:tr w:rsidR="002A3AB2" w14:paraId="7266362D" w14:textId="77777777" w:rsidTr="006825DA">
        <w:tc>
          <w:tcPr>
            <w:tcW w:w="1975" w:type="dxa"/>
          </w:tcPr>
          <w:p w14:paraId="47673166" w14:textId="34DE5B09" w:rsidR="002A3AB2" w:rsidRPr="006825DA" w:rsidRDefault="002A3AB2" w:rsidP="00EA31EC">
            <w:pPr>
              <w:ind w:left="0"/>
              <w:jc w:val="both"/>
              <w:rPr>
                <w:b/>
                <w:bCs/>
              </w:rPr>
            </w:pPr>
            <w:bookmarkStart w:id="20" w:name="_Hlk119416735"/>
            <w:r w:rsidRPr="006825DA">
              <w:rPr>
                <w:b/>
                <w:bCs/>
              </w:rPr>
              <w:t>Project Phase</w:t>
            </w:r>
          </w:p>
        </w:tc>
        <w:tc>
          <w:tcPr>
            <w:tcW w:w="7110" w:type="dxa"/>
          </w:tcPr>
          <w:p w14:paraId="5CDF0240" w14:textId="2B1EFA24" w:rsidR="002A3AB2" w:rsidRPr="006825DA" w:rsidRDefault="002A3AB2" w:rsidP="00EA31EC">
            <w:pPr>
              <w:ind w:left="0"/>
              <w:jc w:val="both"/>
              <w:rPr>
                <w:b/>
                <w:bCs/>
              </w:rPr>
            </w:pPr>
            <w:r w:rsidRPr="006825DA">
              <w:rPr>
                <w:b/>
                <w:bCs/>
              </w:rPr>
              <w:t>Project Activities</w:t>
            </w:r>
          </w:p>
        </w:tc>
      </w:tr>
      <w:bookmarkEnd w:id="19"/>
      <w:tr w:rsidR="002A3AB2" w14:paraId="63EF28CC" w14:textId="77777777" w:rsidTr="00896EC5">
        <w:trPr>
          <w:trHeight w:val="1502"/>
        </w:trPr>
        <w:tc>
          <w:tcPr>
            <w:tcW w:w="1975" w:type="dxa"/>
            <w:vAlign w:val="center"/>
          </w:tcPr>
          <w:p w14:paraId="56394FE3" w14:textId="381E6217" w:rsidR="002A3AB2" w:rsidRDefault="00A21ABC" w:rsidP="00EA31EC">
            <w:pPr>
              <w:ind w:left="0"/>
              <w:jc w:val="both"/>
            </w:pPr>
            <w:r>
              <w:t>Pre-Construction</w:t>
            </w:r>
          </w:p>
        </w:tc>
        <w:tc>
          <w:tcPr>
            <w:tcW w:w="7110" w:type="dxa"/>
            <w:vAlign w:val="center"/>
          </w:tcPr>
          <w:p w14:paraId="6BFC0878" w14:textId="791ACB36" w:rsidR="004C0F7C" w:rsidRDefault="002A3AB2" w:rsidP="006825DA">
            <w:pPr>
              <w:pStyle w:val="ListParagraph"/>
              <w:numPr>
                <w:ilvl w:val="0"/>
                <w:numId w:val="29"/>
              </w:numPr>
              <w:ind w:left="336" w:hanging="336"/>
              <w:jc w:val="both"/>
            </w:pPr>
            <w:r>
              <w:t>Complete final surveys</w:t>
            </w:r>
            <w:r w:rsidR="004C0F7C">
              <w:t xml:space="preserve"> and</w:t>
            </w:r>
            <w:r>
              <w:t xml:space="preserve"> soil analysis </w:t>
            </w:r>
          </w:p>
          <w:p w14:paraId="502758B6" w14:textId="13F2C464" w:rsidR="002A3AB2" w:rsidRDefault="004C0F7C" w:rsidP="006825DA">
            <w:pPr>
              <w:pStyle w:val="ListParagraph"/>
              <w:numPr>
                <w:ilvl w:val="0"/>
                <w:numId w:val="29"/>
              </w:numPr>
              <w:ind w:left="336" w:hanging="336"/>
              <w:jc w:val="both"/>
            </w:pPr>
            <w:r>
              <w:t>S</w:t>
            </w:r>
            <w:r w:rsidR="002A3AB2">
              <w:t>take ROW boundaries and workspace</w:t>
            </w:r>
          </w:p>
          <w:p w14:paraId="31E9C8CD" w14:textId="77777777" w:rsidR="00896EC5" w:rsidRDefault="00114322" w:rsidP="0091395C">
            <w:pPr>
              <w:pStyle w:val="ListParagraph"/>
              <w:numPr>
                <w:ilvl w:val="0"/>
                <w:numId w:val="29"/>
              </w:numPr>
              <w:ind w:left="336" w:hanging="336"/>
              <w:jc w:val="both"/>
            </w:pPr>
            <w:r>
              <w:t>C</w:t>
            </w:r>
            <w:r w:rsidR="00F715A0">
              <w:t xml:space="preserve">learing of </w:t>
            </w:r>
            <w:r w:rsidR="004C0F7C">
              <w:t>trees and brush</w:t>
            </w:r>
          </w:p>
          <w:p w14:paraId="10831A5B" w14:textId="70C928A0" w:rsidR="002A3AB2" w:rsidRDefault="002A3AB2" w:rsidP="0091395C">
            <w:pPr>
              <w:pStyle w:val="ListParagraph"/>
              <w:numPr>
                <w:ilvl w:val="0"/>
                <w:numId w:val="29"/>
              </w:numPr>
              <w:ind w:left="336" w:hanging="336"/>
              <w:jc w:val="both"/>
            </w:pPr>
            <w:r>
              <w:t>Install</w:t>
            </w:r>
            <w:r w:rsidR="00E45AC7">
              <w:t xml:space="preserve"> </w:t>
            </w:r>
            <w:proofErr w:type="gramStart"/>
            <w:r w:rsidR="00E45AC7">
              <w:t>entrances</w:t>
            </w:r>
            <w:proofErr w:type="gramEnd"/>
            <w:r>
              <w:t xml:space="preserve"> </w:t>
            </w:r>
          </w:p>
          <w:p w14:paraId="6FBA94E6" w14:textId="4F116AD7" w:rsidR="003546CC" w:rsidRDefault="002A3AB2" w:rsidP="00896EC5">
            <w:pPr>
              <w:pStyle w:val="ListParagraph"/>
              <w:numPr>
                <w:ilvl w:val="0"/>
                <w:numId w:val="29"/>
              </w:numPr>
              <w:ind w:left="336" w:hanging="336"/>
              <w:jc w:val="both"/>
            </w:pPr>
            <w:r>
              <w:t>Staging</w:t>
            </w:r>
            <w:r w:rsidR="004C0F7C">
              <w:t xml:space="preserve"> of</w:t>
            </w:r>
            <w:r>
              <w:t xml:space="preserve"> equipment </w:t>
            </w:r>
          </w:p>
        </w:tc>
      </w:tr>
      <w:tr w:rsidR="002A3AB2" w14:paraId="239086DF" w14:textId="77777777" w:rsidTr="00896EC5">
        <w:trPr>
          <w:trHeight w:val="4400"/>
        </w:trPr>
        <w:tc>
          <w:tcPr>
            <w:tcW w:w="1975" w:type="dxa"/>
            <w:vAlign w:val="center"/>
          </w:tcPr>
          <w:p w14:paraId="68FD1404" w14:textId="7D0CC7C0" w:rsidR="002A3AB2" w:rsidRDefault="002A3AB2" w:rsidP="00EA31EC">
            <w:pPr>
              <w:ind w:left="0"/>
              <w:jc w:val="both"/>
            </w:pPr>
            <w:r>
              <w:t>Construction</w:t>
            </w:r>
          </w:p>
        </w:tc>
        <w:tc>
          <w:tcPr>
            <w:tcW w:w="7110" w:type="dxa"/>
            <w:vAlign w:val="center"/>
          </w:tcPr>
          <w:p w14:paraId="7145D6E1" w14:textId="1F517B30" w:rsidR="00E45AC7" w:rsidRDefault="00E45AC7" w:rsidP="006825DA">
            <w:pPr>
              <w:widowControl/>
              <w:numPr>
                <w:ilvl w:val="0"/>
                <w:numId w:val="29"/>
              </w:numPr>
              <w:autoSpaceDE/>
              <w:autoSpaceDN/>
              <w:adjustRightInd/>
              <w:ind w:left="336" w:hanging="336"/>
              <w:rPr>
                <w:rFonts w:cs="Arial"/>
              </w:rPr>
            </w:pPr>
            <w:r>
              <w:t>Installation of sediment controls, as necessary</w:t>
            </w:r>
          </w:p>
          <w:p w14:paraId="73E5580A" w14:textId="31A1ED49" w:rsidR="00AF1A30" w:rsidRDefault="00AF1A30" w:rsidP="006825DA">
            <w:pPr>
              <w:widowControl/>
              <w:numPr>
                <w:ilvl w:val="0"/>
                <w:numId w:val="29"/>
              </w:numPr>
              <w:autoSpaceDE/>
              <w:autoSpaceDN/>
              <w:adjustRightInd/>
              <w:ind w:left="336" w:hanging="336"/>
              <w:rPr>
                <w:rFonts w:cs="Arial"/>
              </w:rPr>
            </w:pPr>
            <w:r>
              <w:rPr>
                <w:rFonts w:cs="Arial"/>
              </w:rPr>
              <w:t>Daily inspections (Soil Specialist)</w:t>
            </w:r>
          </w:p>
          <w:p w14:paraId="4799BE18" w14:textId="0545AF21" w:rsidR="002A3AB2" w:rsidRDefault="002A3AB2" w:rsidP="006825DA">
            <w:pPr>
              <w:widowControl/>
              <w:numPr>
                <w:ilvl w:val="0"/>
                <w:numId w:val="29"/>
              </w:numPr>
              <w:autoSpaceDE/>
              <w:autoSpaceDN/>
              <w:adjustRightInd/>
              <w:ind w:left="336" w:hanging="336"/>
              <w:rPr>
                <w:rFonts w:cs="Arial"/>
              </w:rPr>
            </w:pPr>
            <w:r>
              <w:rPr>
                <w:rFonts w:cs="Arial"/>
              </w:rPr>
              <w:t>Weekly inspections</w:t>
            </w:r>
            <w:r w:rsidR="00AF1A30">
              <w:rPr>
                <w:rFonts w:cs="Arial"/>
              </w:rPr>
              <w:t xml:space="preserve"> (AI)</w:t>
            </w:r>
          </w:p>
          <w:p w14:paraId="701E87EA" w14:textId="5D5C4294" w:rsidR="002A3AB2" w:rsidRDefault="002A3AB2" w:rsidP="006825DA">
            <w:pPr>
              <w:pStyle w:val="ListParagraph"/>
              <w:numPr>
                <w:ilvl w:val="0"/>
                <w:numId w:val="29"/>
              </w:numPr>
              <w:ind w:left="336" w:hanging="336"/>
              <w:jc w:val="both"/>
            </w:pPr>
            <w:r>
              <w:t xml:space="preserve">Grubbing </w:t>
            </w:r>
            <w:r w:rsidR="004C0F7C">
              <w:t>of</w:t>
            </w:r>
            <w:r>
              <w:t xml:space="preserve"> the ROW</w:t>
            </w:r>
          </w:p>
          <w:p w14:paraId="20504C82" w14:textId="25146963" w:rsidR="00E45AC7" w:rsidRDefault="00E45AC7" w:rsidP="006825DA">
            <w:pPr>
              <w:pStyle w:val="ListParagraph"/>
              <w:numPr>
                <w:ilvl w:val="0"/>
                <w:numId w:val="29"/>
              </w:numPr>
              <w:ind w:left="336" w:hanging="336"/>
              <w:jc w:val="both"/>
            </w:pPr>
            <w:r>
              <w:t xml:space="preserve">Install access </w:t>
            </w:r>
            <w:proofErr w:type="gramStart"/>
            <w:r>
              <w:t>roads</w:t>
            </w:r>
            <w:proofErr w:type="gramEnd"/>
            <w:r>
              <w:t xml:space="preserve"> </w:t>
            </w:r>
          </w:p>
          <w:p w14:paraId="0AF167D6" w14:textId="18A11318" w:rsidR="002A3AB2" w:rsidRDefault="002A3AB2" w:rsidP="006825DA">
            <w:pPr>
              <w:pStyle w:val="ListParagraph"/>
              <w:numPr>
                <w:ilvl w:val="0"/>
                <w:numId w:val="29"/>
              </w:numPr>
              <w:ind w:left="336" w:hanging="336"/>
              <w:jc w:val="both"/>
            </w:pPr>
            <w:r>
              <w:t>Topsoil stripping and windrow separation</w:t>
            </w:r>
          </w:p>
          <w:p w14:paraId="477C796A" w14:textId="03F842E8" w:rsidR="002A3AB2" w:rsidRDefault="002A3AB2" w:rsidP="006825DA">
            <w:pPr>
              <w:pStyle w:val="ListParagraph"/>
              <w:numPr>
                <w:ilvl w:val="0"/>
                <w:numId w:val="29"/>
              </w:numPr>
              <w:ind w:left="336" w:hanging="336"/>
              <w:jc w:val="both"/>
            </w:pPr>
            <w:r>
              <w:t>Stringing of pipe and other supplies along the ROW</w:t>
            </w:r>
          </w:p>
          <w:p w14:paraId="0D4AB53F" w14:textId="77777777" w:rsidR="002A3AB2" w:rsidRDefault="002A3AB2" w:rsidP="006825DA">
            <w:pPr>
              <w:pStyle w:val="ListParagraph"/>
              <w:numPr>
                <w:ilvl w:val="0"/>
                <w:numId w:val="29"/>
              </w:numPr>
              <w:ind w:left="336" w:hanging="336"/>
              <w:jc w:val="both"/>
            </w:pPr>
            <w:r>
              <w:t>Excavation of the Pipeline trench and windrow separation</w:t>
            </w:r>
          </w:p>
          <w:p w14:paraId="0617EE48" w14:textId="77777777" w:rsidR="002A3AB2" w:rsidRDefault="002A3AB2" w:rsidP="006825DA">
            <w:pPr>
              <w:pStyle w:val="ListParagraph"/>
              <w:numPr>
                <w:ilvl w:val="0"/>
                <w:numId w:val="29"/>
              </w:numPr>
              <w:ind w:left="336" w:hanging="336"/>
              <w:jc w:val="both"/>
            </w:pPr>
            <w:r>
              <w:t>Temporary repairs to drain tile lines, if encountered</w:t>
            </w:r>
          </w:p>
          <w:p w14:paraId="5F1D0311" w14:textId="77777777" w:rsidR="002A3AB2" w:rsidRDefault="002A3AB2" w:rsidP="006825DA">
            <w:pPr>
              <w:pStyle w:val="ListParagraph"/>
              <w:numPr>
                <w:ilvl w:val="0"/>
                <w:numId w:val="29"/>
              </w:numPr>
              <w:ind w:left="336" w:hanging="336"/>
              <w:jc w:val="both"/>
            </w:pPr>
            <w:r>
              <w:t xml:space="preserve">Pipeline welding and bending, where necessary </w:t>
            </w:r>
          </w:p>
          <w:p w14:paraId="770B84E1" w14:textId="77777777" w:rsidR="002A3AB2" w:rsidRDefault="002A3AB2" w:rsidP="006825DA">
            <w:pPr>
              <w:pStyle w:val="ListParagraph"/>
              <w:numPr>
                <w:ilvl w:val="0"/>
                <w:numId w:val="29"/>
              </w:numPr>
              <w:ind w:left="336" w:hanging="336"/>
              <w:jc w:val="both"/>
            </w:pPr>
            <w:r>
              <w:t xml:space="preserve">Inspection of welds via industry accepted methods, weld repairs where required, and coating field </w:t>
            </w:r>
            <w:proofErr w:type="gramStart"/>
            <w:r>
              <w:t>welds</w:t>
            </w:r>
            <w:proofErr w:type="gramEnd"/>
            <w:r>
              <w:t xml:space="preserve"> </w:t>
            </w:r>
          </w:p>
          <w:p w14:paraId="37AD91D7" w14:textId="77777777" w:rsidR="002A3AB2" w:rsidRDefault="002A3AB2" w:rsidP="006825DA">
            <w:pPr>
              <w:pStyle w:val="ListParagraph"/>
              <w:numPr>
                <w:ilvl w:val="0"/>
                <w:numId w:val="29"/>
              </w:numPr>
              <w:ind w:left="336" w:hanging="336"/>
              <w:jc w:val="both"/>
            </w:pPr>
            <w:r>
              <w:t xml:space="preserve">Lowering of the Pipeline within the trench </w:t>
            </w:r>
          </w:p>
          <w:p w14:paraId="18C0BA9A" w14:textId="53D7948C" w:rsidR="002A3AB2" w:rsidRDefault="002A3AB2" w:rsidP="006825DA">
            <w:pPr>
              <w:pStyle w:val="ListParagraph"/>
              <w:numPr>
                <w:ilvl w:val="0"/>
                <w:numId w:val="29"/>
              </w:numPr>
              <w:ind w:left="336" w:hanging="336"/>
              <w:jc w:val="both"/>
            </w:pPr>
            <w:r>
              <w:t xml:space="preserve">Permanent repairs to drain tile </w:t>
            </w:r>
            <w:proofErr w:type="gramStart"/>
            <w:r>
              <w:t>lines</w:t>
            </w:r>
            <w:proofErr w:type="gramEnd"/>
          </w:p>
          <w:p w14:paraId="28C9FEC4" w14:textId="77777777" w:rsidR="004C0F7C" w:rsidRDefault="002A3AB2" w:rsidP="003546CC">
            <w:pPr>
              <w:pStyle w:val="ListParagraph"/>
              <w:numPr>
                <w:ilvl w:val="0"/>
                <w:numId w:val="29"/>
              </w:numPr>
              <w:ind w:left="336" w:hanging="336"/>
              <w:jc w:val="both"/>
            </w:pPr>
            <w:r>
              <w:t xml:space="preserve">Backfilling the trench and rough grading </w:t>
            </w:r>
          </w:p>
          <w:p w14:paraId="4FF5CB99" w14:textId="3BBBA587" w:rsidR="003546CC" w:rsidRDefault="002A3AB2" w:rsidP="003546CC">
            <w:pPr>
              <w:pStyle w:val="ListParagraph"/>
              <w:numPr>
                <w:ilvl w:val="0"/>
                <w:numId w:val="29"/>
              </w:numPr>
              <w:ind w:left="336" w:hanging="336"/>
              <w:jc w:val="both"/>
            </w:pPr>
            <w:r>
              <w:t>Hydrostatic testing of the Pipeline and final tie-ins</w:t>
            </w:r>
          </w:p>
        </w:tc>
      </w:tr>
      <w:tr w:rsidR="002A3AB2" w14:paraId="5FD21D00" w14:textId="77777777" w:rsidTr="00896EC5">
        <w:trPr>
          <w:trHeight w:val="1970"/>
        </w:trPr>
        <w:tc>
          <w:tcPr>
            <w:tcW w:w="1975" w:type="dxa"/>
            <w:vAlign w:val="center"/>
          </w:tcPr>
          <w:p w14:paraId="7A92EE21" w14:textId="106A994D" w:rsidR="002A3AB2" w:rsidRDefault="00AF1A30" w:rsidP="00EA31EC">
            <w:pPr>
              <w:ind w:left="0"/>
              <w:jc w:val="both"/>
            </w:pPr>
            <w:r>
              <w:t>Restoration</w:t>
            </w:r>
          </w:p>
        </w:tc>
        <w:tc>
          <w:tcPr>
            <w:tcW w:w="7110" w:type="dxa"/>
            <w:vAlign w:val="center"/>
          </w:tcPr>
          <w:p w14:paraId="6447B9B4" w14:textId="3F9D9FD8" w:rsidR="004C0F7C" w:rsidRDefault="004C0F7C" w:rsidP="006825DA">
            <w:pPr>
              <w:pStyle w:val="ListParagraph"/>
              <w:numPr>
                <w:ilvl w:val="0"/>
                <w:numId w:val="29"/>
              </w:numPr>
              <w:ind w:left="336" w:hanging="336"/>
              <w:jc w:val="both"/>
            </w:pPr>
            <w:r>
              <w:t>Daily inspections</w:t>
            </w:r>
            <w:r w:rsidR="00AF1A30">
              <w:t xml:space="preserve"> </w:t>
            </w:r>
            <w:r w:rsidR="00AF1A30">
              <w:rPr>
                <w:rFonts w:cs="Arial"/>
              </w:rPr>
              <w:t>(AI)</w:t>
            </w:r>
          </w:p>
          <w:p w14:paraId="0EBA7AA2" w14:textId="7255F2A6" w:rsidR="002A3AB2" w:rsidRDefault="004C0F7C" w:rsidP="006825DA">
            <w:pPr>
              <w:pStyle w:val="ListParagraph"/>
              <w:numPr>
                <w:ilvl w:val="0"/>
                <w:numId w:val="29"/>
              </w:numPr>
              <w:ind w:left="336" w:hanging="336"/>
              <w:jc w:val="both"/>
            </w:pPr>
            <w:r>
              <w:t>Replacing</w:t>
            </w:r>
            <w:r w:rsidR="002A3AB2">
              <w:t xml:space="preserve"> topsoil and restoring pre-construction elevation and contours of the ROW</w:t>
            </w:r>
          </w:p>
          <w:p w14:paraId="1165BC20" w14:textId="664AB932" w:rsidR="002A3AB2" w:rsidRDefault="002A3AB2" w:rsidP="006825DA">
            <w:pPr>
              <w:pStyle w:val="ListParagraph"/>
              <w:numPr>
                <w:ilvl w:val="0"/>
                <w:numId w:val="29"/>
              </w:numPr>
              <w:ind w:left="336" w:hanging="336"/>
              <w:jc w:val="both"/>
            </w:pPr>
            <w:r>
              <w:t>Decompacting areas of the ROW</w:t>
            </w:r>
          </w:p>
          <w:p w14:paraId="59438637" w14:textId="7D83FA33" w:rsidR="003546CC" w:rsidRDefault="00AF5623" w:rsidP="003546CC">
            <w:pPr>
              <w:pStyle w:val="ListParagraph"/>
              <w:numPr>
                <w:ilvl w:val="0"/>
                <w:numId w:val="29"/>
              </w:numPr>
              <w:ind w:left="336" w:hanging="336"/>
              <w:jc w:val="both"/>
            </w:pPr>
            <w:r>
              <w:t xml:space="preserve">Soil sampling and installation of soil </w:t>
            </w:r>
            <w:r w:rsidR="00AF1A30">
              <w:t>inputs</w:t>
            </w:r>
          </w:p>
          <w:p w14:paraId="71C64F03" w14:textId="21A09982" w:rsidR="004C0F7C" w:rsidRDefault="004C0F7C" w:rsidP="004C0F7C">
            <w:pPr>
              <w:pStyle w:val="ListParagraph"/>
              <w:numPr>
                <w:ilvl w:val="0"/>
                <w:numId w:val="29"/>
              </w:numPr>
              <w:ind w:left="336" w:hanging="336"/>
              <w:jc w:val="both"/>
            </w:pPr>
            <w:r>
              <w:rPr>
                <w:rFonts w:cs="Arial"/>
              </w:rPr>
              <w:t>Installation of permanent erosion controls in accordance with the AIMA (or other Underlying Agreement)</w:t>
            </w:r>
          </w:p>
        </w:tc>
      </w:tr>
      <w:tr w:rsidR="002A3AB2" w14:paraId="3781A40B" w14:textId="77777777" w:rsidTr="00896EC5">
        <w:trPr>
          <w:trHeight w:val="683"/>
        </w:trPr>
        <w:tc>
          <w:tcPr>
            <w:tcW w:w="1975" w:type="dxa"/>
            <w:vAlign w:val="center"/>
          </w:tcPr>
          <w:p w14:paraId="5868436F" w14:textId="4B22614D" w:rsidR="002A3AB2" w:rsidRDefault="004C0F7C" w:rsidP="00EA31EC">
            <w:pPr>
              <w:ind w:left="0"/>
              <w:jc w:val="both"/>
            </w:pPr>
            <w:r>
              <w:t>Monitoring</w:t>
            </w:r>
          </w:p>
        </w:tc>
        <w:tc>
          <w:tcPr>
            <w:tcW w:w="7110" w:type="dxa"/>
            <w:vAlign w:val="center"/>
          </w:tcPr>
          <w:p w14:paraId="32EFE06E" w14:textId="579123F0" w:rsidR="003546CC" w:rsidRDefault="002A3AB2" w:rsidP="003546CC">
            <w:pPr>
              <w:pStyle w:val="ListParagraph"/>
              <w:numPr>
                <w:ilvl w:val="0"/>
                <w:numId w:val="29"/>
              </w:numPr>
              <w:ind w:left="336" w:hanging="336"/>
              <w:jc w:val="both"/>
            </w:pPr>
            <w:r>
              <w:rPr>
                <w:rFonts w:cs="Arial"/>
              </w:rPr>
              <w:t>Quarterly inspections</w:t>
            </w:r>
            <w:r w:rsidR="00AF1A30">
              <w:rPr>
                <w:rFonts w:cs="Arial"/>
              </w:rPr>
              <w:t xml:space="preserve"> (AI)</w:t>
            </w:r>
            <w:r w:rsidR="004C0F7C">
              <w:rPr>
                <w:rFonts w:cs="Arial"/>
              </w:rPr>
              <w:t xml:space="preserve"> for two years or until Final Restoration </w:t>
            </w:r>
            <w:r w:rsidR="00AF49C6">
              <w:rPr>
                <w:rFonts w:cs="Arial"/>
              </w:rPr>
              <w:t>has</w:t>
            </w:r>
            <w:r w:rsidR="004C0F7C">
              <w:rPr>
                <w:rFonts w:cs="Arial"/>
              </w:rPr>
              <w:t xml:space="preserve"> been achieved, whichever is longer</w:t>
            </w:r>
          </w:p>
        </w:tc>
      </w:tr>
      <w:tr w:rsidR="002A3AB2" w14:paraId="6E1AEB68" w14:textId="77777777" w:rsidTr="00896EC5">
        <w:trPr>
          <w:trHeight w:val="620"/>
        </w:trPr>
        <w:tc>
          <w:tcPr>
            <w:tcW w:w="1975" w:type="dxa"/>
            <w:vAlign w:val="center"/>
          </w:tcPr>
          <w:p w14:paraId="4C5323D0" w14:textId="40DD37BB" w:rsidR="002A3AB2" w:rsidRDefault="002A3AB2" w:rsidP="00EA31EC">
            <w:pPr>
              <w:ind w:left="0"/>
              <w:jc w:val="both"/>
            </w:pPr>
            <w:r>
              <w:t xml:space="preserve">Final </w:t>
            </w:r>
            <w:r w:rsidR="00674E00">
              <w:t>Restoration</w:t>
            </w:r>
          </w:p>
        </w:tc>
        <w:tc>
          <w:tcPr>
            <w:tcW w:w="7110" w:type="dxa"/>
            <w:vAlign w:val="center"/>
          </w:tcPr>
          <w:p w14:paraId="5EF4F296" w14:textId="0CB7195B" w:rsidR="002A3AB2" w:rsidRDefault="002A3AB2" w:rsidP="006825DA">
            <w:pPr>
              <w:pStyle w:val="ListParagraph"/>
              <w:numPr>
                <w:ilvl w:val="0"/>
                <w:numId w:val="29"/>
              </w:numPr>
              <w:ind w:left="336" w:hanging="336"/>
              <w:jc w:val="both"/>
            </w:pPr>
            <w:r>
              <w:t>Removal of temporary sediment controls</w:t>
            </w:r>
          </w:p>
          <w:p w14:paraId="2C91BD61" w14:textId="59118AA3" w:rsidR="003546CC" w:rsidRDefault="00683C9C" w:rsidP="003546CC">
            <w:pPr>
              <w:pStyle w:val="ListParagraph"/>
              <w:numPr>
                <w:ilvl w:val="0"/>
                <w:numId w:val="29"/>
              </w:numPr>
              <w:ind w:left="336" w:hanging="336"/>
              <w:jc w:val="both"/>
            </w:pPr>
            <w:r>
              <w:t xml:space="preserve">Submittal of Notice of </w:t>
            </w:r>
            <w:r w:rsidR="00AF1A30">
              <w:t>Completion</w:t>
            </w:r>
          </w:p>
        </w:tc>
      </w:tr>
      <w:bookmarkEnd w:id="20"/>
    </w:tbl>
    <w:p w14:paraId="75DDC2BE" w14:textId="77777777" w:rsidR="00A375F3" w:rsidRDefault="00A375F3" w:rsidP="003546CC">
      <w:pPr>
        <w:pStyle w:val="Heading1"/>
        <w:ind w:left="0"/>
        <w:jc w:val="left"/>
        <w:sectPr w:rsidR="00A375F3" w:rsidSect="004A0BE0">
          <w:endnotePr>
            <w:numFmt w:val="decimal"/>
          </w:endnotePr>
          <w:pgSz w:w="12240" w:h="15840" w:code="1"/>
          <w:pgMar w:top="1440" w:right="1296" w:bottom="540" w:left="1296" w:header="446" w:footer="563" w:gutter="0"/>
          <w:paperSrc w:first="259"/>
          <w:cols w:space="720"/>
          <w:noEndnote/>
          <w:titlePg/>
          <w:docGrid w:linePitch="360"/>
        </w:sectPr>
      </w:pPr>
    </w:p>
    <w:p w14:paraId="20D261C6" w14:textId="2210B433" w:rsidR="00990BCA" w:rsidRPr="00AC4A62" w:rsidRDefault="00990BCA" w:rsidP="00EA31EC">
      <w:pPr>
        <w:pStyle w:val="Heading1"/>
        <w:ind w:left="0"/>
      </w:pPr>
      <w:bookmarkStart w:id="21" w:name="_Toc141179315"/>
      <w:r>
        <w:lastRenderedPageBreak/>
        <w:t>Qualified Professionals</w:t>
      </w:r>
      <w:bookmarkEnd w:id="21"/>
    </w:p>
    <w:p w14:paraId="41FDAB17" w14:textId="07685FF0" w:rsidR="00990BCA" w:rsidRDefault="00000000" w:rsidP="00EA31EC">
      <w:pPr>
        <w:ind w:left="0"/>
      </w:pPr>
      <w:fldSimple w:instr=" REF company ">
        <w:r w:rsidR="00DA1919">
          <w:rPr>
            <w:bCs/>
            <w:noProof/>
            <w:highlight w:val="lightGray"/>
          </w:rPr>
          <w:t>Company</w:t>
        </w:r>
      </w:fldSimple>
      <w:r w:rsidR="00990BCA">
        <w:t>shall</w:t>
      </w:r>
      <w:r w:rsidR="00990BCA" w:rsidRPr="00BB300D">
        <w:t xml:space="preserve"> retain </w:t>
      </w:r>
      <w:r w:rsidR="00990BCA">
        <w:t>Q</w:t>
      </w:r>
      <w:r w:rsidR="00990BCA" w:rsidRPr="00BB300D">
        <w:t xml:space="preserve">ualified </w:t>
      </w:r>
      <w:r w:rsidR="00990BCA">
        <w:t>P</w:t>
      </w:r>
      <w:r w:rsidR="00990BCA" w:rsidRPr="00BB300D">
        <w:t>rofessionals on each work phase of the project</w:t>
      </w:r>
      <w:r w:rsidR="00990BCA">
        <w:t xml:space="preserve">. </w:t>
      </w:r>
      <w:r w:rsidR="00990BCA" w:rsidRPr="00BB300D">
        <w:t xml:space="preserve">The </w:t>
      </w:r>
      <w:r w:rsidR="00990BCA">
        <w:t>Q</w:t>
      </w:r>
      <w:r w:rsidR="00990BCA" w:rsidRPr="00BB300D">
        <w:t xml:space="preserve">ualified </w:t>
      </w:r>
      <w:r w:rsidR="00990BCA">
        <w:t>P</w:t>
      </w:r>
      <w:r w:rsidR="00990BCA" w:rsidRPr="00BB300D">
        <w:t xml:space="preserve">rofessionals shall </w:t>
      </w:r>
      <w:r w:rsidR="00990BCA">
        <w:rPr>
          <w:rFonts w:cs="Arial"/>
        </w:rPr>
        <w:t>use Best Efforts</w:t>
      </w:r>
      <w:r w:rsidR="00990BCA" w:rsidRPr="00BB300D">
        <w:t xml:space="preserve"> to </w:t>
      </w:r>
      <w:r w:rsidR="00990BCA">
        <w:t>en</w:t>
      </w:r>
      <w:r w:rsidR="00990BCA" w:rsidRPr="00BB300D">
        <w:t>sure that</w:t>
      </w:r>
      <w:r w:rsidR="00990BCA">
        <w:t>,</w:t>
      </w:r>
      <w:r w:rsidR="00990BCA" w:rsidRPr="00BB300D">
        <w:t xml:space="preserve"> </w:t>
      </w:r>
      <w:r w:rsidR="00990BCA">
        <w:t xml:space="preserve">1) </w:t>
      </w:r>
      <w:r w:rsidR="00990BCA" w:rsidRPr="00BB300D">
        <w:t xml:space="preserve">the provisions set forth in this </w:t>
      </w:r>
      <w:r w:rsidR="0091395C">
        <w:t>AIMA</w:t>
      </w:r>
      <w:r w:rsidR="0091395C" w:rsidRPr="00BB300D">
        <w:t xml:space="preserve"> </w:t>
      </w:r>
      <w:r w:rsidR="00990BCA" w:rsidRPr="00BB300D">
        <w:t xml:space="preserve">or in any </w:t>
      </w:r>
      <w:r w:rsidR="00990BCA">
        <w:t>Underlying</w:t>
      </w:r>
      <w:r w:rsidR="00990BCA" w:rsidRPr="00BB300D">
        <w:t xml:space="preserve"> </w:t>
      </w:r>
      <w:r w:rsidR="00990BCA">
        <w:t>A</w:t>
      </w:r>
      <w:r w:rsidR="00990BCA" w:rsidRPr="00BB300D">
        <w:t xml:space="preserve">greement, will be adhered to by </w:t>
      </w:r>
      <w:fldSimple w:instr=" REF company ">
        <w:r w:rsidR="00DA1919">
          <w:rPr>
            <w:bCs/>
            <w:noProof/>
            <w:highlight w:val="lightGray"/>
          </w:rPr>
          <w:t>Company</w:t>
        </w:r>
      </w:fldSimple>
      <w:r w:rsidR="00617854">
        <w:t xml:space="preserve"> </w:t>
      </w:r>
      <w:r w:rsidR="00990BCA" w:rsidRPr="00BB300D">
        <w:t>and by the</w:t>
      </w:r>
      <w:r w:rsidR="00990BCA">
        <w:t xml:space="preserve"> P</w:t>
      </w:r>
      <w:r w:rsidR="00990BCA" w:rsidRPr="00BB300D">
        <w:t xml:space="preserve">ipeline installation contractor(s), and </w:t>
      </w:r>
      <w:r w:rsidR="00990BCA">
        <w:t xml:space="preserve">2) </w:t>
      </w:r>
      <w:r w:rsidR="00990BCA" w:rsidRPr="00BB300D">
        <w:t xml:space="preserve">all </w:t>
      </w:r>
      <w:r w:rsidR="00990BCA">
        <w:t>Underlying A</w:t>
      </w:r>
      <w:r w:rsidR="00990BCA" w:rsidRPr="00BB300D">
        <w:t xml:space="preserve">greements protect the resources of both the Landowner and </w:t>
      </w:r>
      <w:fldSimple w:instr=" REF company ">
        <w:r w:rsidR="00DA1919">
          <w:rPr>
            <w:bCs/>
            <w:noProof/>
            <w:highlight w:val="lightGray"/>
          </w:rPr>
          <w:t>Company</w:t>
        </w:r>
      </w:fldSimple>
      <w:r w:rsidR="00617854">
        <w:t xml:space="preserve"> </w:t>
      </w:r>
      <w:r w:rsidR="00990BCA">
        <w:t>and comply with local, state, and federal regulations</w:t>
      </w:r>
      <w:r w:rsidR="00990BCA" w:rsidRPr="00BB300D">
        <w:t>.</w:t>
      </w:r>
    </w:p>
    <w:p w14:paraId="3B997A1B" w14:textId="77777777" w:rsidR="00990BCA" w:rsidRDefault="00990BCA" w:rsidP="00EA31EC">
      <w:pPr>
        <w:ind w:left="0"/>
        <w:jc w:val="both"/>
      </w:pPr>
    </w:p>
    <w:p w14:paraId="09EE351B" w14:textId="2BF4F660" w:rsidR="00990BCA" w:rsidRDefault="00406715" w:rsidP="00EA31EC">
      <w:pPr>
        <w:ind w:left="0"/>
      </w:pPr>
      <w:bookmarkStart w:id="22" w:name="_Hlk123044927"/>
      <w:r>
        <w:t>T</w:t>
      </w:r>
      <w:r w:rsidR="00990BCA" w:rsidRPr="00321319">
        <w:t xml:space="preserve">he IDOA and </w:t>
      </w:r>
      <w:fldSimple w:instr=" REF company ">
        <w:r w:rsidR="00DA1919">
          <w:rPr>
            <w:bCs/>
            <w:noProof/>
            <w:highlight w:val="lightGray"/>
          </w:rPr>
          <w:t>Company</w:t>
        </w:r>
      </w:fldSimple>
      <w:r w:rsidR="00617854">
        <w:t xml:space="preserve"> </w:t>
      </w:r>
      <w:r w:rsidR="00990BCA" w:rsidRPr="00321319">
        <w:t xml:space="preserve">shall agree on the </w:t>
      </w:r>
      <w:r>
        <w:t>selection of the Qualified Professionals listed below</w:t>
      </w:r>
      <w:r w:rsidR="00990BCA">
        <w:t xml:space="preserve">; </w:t>
      </w:r>
      <w:r w:rsidR="00617854">
        <w:fldChar w:fldCharType="begin"/>
      </w:r>
      <w:r w:rsidR="00617854">
        <w:instrText xml:space="preserve"> R</w:instrText>
      </w:r>
      <w:r w:rsidR="00211A6C">
        <w:instrText>EF company</w:instrText>
      </w:r>
      <w:r w:rsidR="00617854">
        <w:instrText xml:space="preserve"> </w:instrText>
      </w:r>
      <w:r w:rsidR="00617854">
        <w:fldChar w:fldCharType="separate"/>
      </w:r>
      <w:r w:rsidR="00DA1919">
        <w:rPr>
          <w:bCs/>
          <w:noProof/>
          <w:highlight w:val="lightGray"/>
        </w:rPr>
        <w:t>Company</w:t>
      </w:r>
      <w:r w:rsidR="00617854">
        <w:fldChar w:fldCharType="end"/>
      </w:r>
      <w:r w:rsidR="00617854">
        <w:t xml:space="preserve"> </w:t>
      </w:r>
      <w:r w:rsidR="00990BCA">
        <w:t>shall</w:t>
      </w:r>
      <w:r w:rsidR="00990BCA" w:rsidRPr="00321319">
        <w:t xml:space="preserve"> pay for the cost of the work performed by the </w:t>
      </w:r>
      <w:r w:rsidR="00990BCA">
        <w:t>Qualified Professionals.</w:t>
      </w:r>
      <w:bookmarkEnd w:id="22"/>
    </w:p>
    <w:p w14:paraId="1277F160" w14:textId="77777777" w:rsidR="00990BCA" w:rsidRDefault="00990BCA" w:rsidP="00EA31EC">
      <w:pPr>
        <w:ind w:left="0"/>
      </w:pPr>
    </w:p>
    <w:p w14:paraId="1E73BBEE" w14:textId="0B1156A4" w:rsidR="00990BCA" w:rsidRDefault="00990BCA" w:rsidP="00EA31EC">
      <w:pPr>
        <w:ind w:left="0"/>
        <w:rPr>
          <w:bCs/>
        </w:rPr>
      </w:pPr>
      <w:bookmarkStart w:id="23" w:name="_Hlk123044948"/>
      <w:r>
        <w:t xml:space="preserve">The </w:t>
      </w:r>
      <w:r>
        <w:rPr>
          <w:bCs/>
        </w:rPr>
        <w:t xml:space="preserve">IDOA, in consultation with </w:t>
      </w:r>
      <w:r w:rsidR="00211A6C">
        <w:rPr>
          <w:bCs/>
        </w:rPr>
        <w:fldChar w:fldCharType="begin"/>
      </w:r>
      <w:r w:rsidR="00211A6C">
        <w:rPr>
          <w:bCs/>
        </w:rPr>
        <w:instrText xml:space="preserve"> REF company </w:instrText>
      </w:r>
      <w:r w:rsidR="00211A6C">
        <w:rPr>
          <w:bCs/>
        </w:rPr>
        <w:fldChar w:fldCharType="separate"/>
      </w:r>
      <w:r w:rsidR="00DA1919">
        <w:rPr>
          <w:bCs/>
          <w:noProof/>
          <w:highlight w:val="lightGray"/>
        </w:rPr>
        <w:t>Company</w:t>
      </w:r>
      <w:r w:rsidR="00211A6C">
        <w:rPr>
          <w:bCs/>
        </w:rPr>
        <w:fldChar w:fldCharType="end"/>
      </w:r>
      <w:r w:rsidR="00211A6C">
        <w:rPr>
          <w:bCs/>
        </w:rPr>
        <w:t xml:space="preserve"> </w:t>
      </w:r>
      <w:r>
        <w:rPr>
          <w:bCs/>
        </w:rPr>
        <w:t xml:space="preserve">can remove any Qualified Professionals due to failure to comply with this AIMA. If a Qualified Professional is removed, </w:t>
      </w:r>
      <w:r w:rsidR="00211A6C">
        <w:rPr>
          <w:bCs/>
        </w:rPr>
        <w:fldChar w:fldCharType="begin"/>
      </w:r>
      <w:r w:rsidR="00211A6C">
        <w:rPr>
          <w:bCs/>
        </w:rPr>
        <w:instrText xml:space="preserve"> REF company </w:instrText>
      </w:r>
      <w:r w:rsidR="00211A6C">
        <w:rPr>
          <w:bCs/>
        </w:rPr>
        <w:fldChar w:fldCharType="separate"/>
      </w:r>
      <w:r w:rsidR="00DA1919">
        <w:rPr>
          <w:bCs/>
          <w:noProof/>
          <w:highlight w:val="lightGray"/>
        </w:rPr>
        <w:t>Company</w:t>
      </w:r>
      <w:r w:rsidR="00211A6C">
        <w:rPr>
          <w:bCs/>
        </w:rPr>
        <w:fldChar w:fldCharType="end"/>
      </w:r>
      <w:r w:rsidR="00211A6C">
        <w:rPr>
          <w:bCs/>
        </w:rPr>
        <w:t xml:space="preserve"> </w:t>
      </w:r>
      <w:r>
        <w:rPr>
          <w:bCs/>
        </w:rPr>
        <w:t>shall hire a qualified replacement in accordance with this AIMA within 45 days of the previous individual being removed.</w:t>
      </w:r>
    </w:p>
    <w:bookmarkEnd w:id="23"/>
    <w:p w14:paraId="58FD5AF2" w14:textId="77777777" w:rsidR="00990BCA" w:rsidRDefault="00990BCA" w:rsidP="00EA31EC">
      <w:pPr>
        <w:ind w:left="0"/>
      </w:pPr>
    </w:p>
    <w:p w14:paraId="0A96ECAE" w14:textId="7191EC22" w:rsidR="00990BCA" w:rsidRPr="00BB300D" w:rsidRDefault="00990BCA" w:rsidP="00EA31EC">
      <w:pPr>
        <w:ind w:left="0"/>
      </w:pPr>
      <w:r>
        <w:t xml:space="preserve">If utilizing </w:t>
      </w:r>
      <w:r w:rsidR="009F0028">
        <w:t xml:space="preserve">the local Soil and Water Conservation District (SWCD) </w:t>
      </w:r>
      <w:r>
        <w:t xml:space="preserve">staff for technical assistance, the SWCD staff can invoice the </w:t>
      </w:r>
      <w:fldSimple w:instr=" REF company ">
        <w:r w:rsidR="00DA1919">
          <w:rPr>
            <w:bCs/>
            <w:noProof/>
            <w:highlight w:val="lightGray"/>
          </w:rPr>
          <w:t>Company</w:t>
        </w:r>
      </w:fldSimple>
      <w:r w:rsidR="00211A6C">
        <w:t xml:space="preserve"> </w:t>
      </w:r>
      <w:r>
        <w:t xml:space="preserve">directly. The respective SWCDs where project work is occurring shall be provided with an address to submit such invoices, </w:t>
      </w:r>
      <w:r w:rsidR="009F0028">
        <w:t>during Pre-Construction</w:t>
      </w:r>
      <w:r>
        <w:t xml:space="preserve">. Technical assistance may include </w:t>
      </w:r>
      <w:r w:rsidR="00406715">
        <w:t xml:space="preserve">recommendations or work to mitigate </w:t>
      </w:r>
      <w:r>
        <w:t xml:space="preserve">issues that arise </w:t>
      </w:r>
      <w:proofErr w:type="gramStart"/>
      <w:r>
        <w:t>as a result of</w:t>
      </w:r>
      <w:proofErr w:type="gramEnd"/>
      <w:r>
        <w:t xml:space="preserve"> this </w:t>
      </w:r>
      <w:r w:rsidR="00406715">
        <w:t>P</w:t>
      </w:r>
      <w:r>
        <w:t xml:space="preserve">roject, </w:t>
      </w:r>
      <w:r w:rsidR="00553F93">
        <w:t xml:space="preserve">such as </w:t>
      </w:r>
      <w:r>
        <w:t xml:space="preserve">compaction remediation, seeding recommendations, </w:t>
      </w:r>
      <w:r w:rsidR="00244285">
        <w:t xml:space="preserve">erosion </w:t>
      </w:r>
      <w:r>
        <w:t xml:space="preserve">and sediment remediation, streambank and conservation </w:t>
      </w:r>
      <w:r w:rsidR="00553F93">
        <w:t>practice</w:t>
      </w:r>
      <w:r w:rsidR="00406715">
        <w:t>s</w:t>
      </w:r>
      <w:r w:rsidR="00553F93">
        <w:t xml:space="preserve"> </w:t>
      </w:r>
      <w:r>
        <w:t xml:space="preserve">remediation, and other soil and water issues that may arise as a direct result of the </w:t>
      </w:r>
      <w:r w:rsidR="00406715">
        <w:t>P</w:t>
      </w:r>
      <w:r>
        <w:t xml:space="preserve">roject.  </w:t>
      </w:r>
    </w:p>
    <w:p w14:paraId="5B027EDD" w14:textId="77777777" w:rsidR="00990BCA" w:rsidRDefault="00990BCA" w:rsidP="00EA31EC">
      <w:pPr>
        <w:ind w:left="0"/>
      </w:pPr>
    </w:p>
    <w:p w14:paraId="09C9D235" w14:textId="6A8442BA" w:rsidR="00990BCA" w:rsidRDefault="00990BCA" w:rsidP="00EA31EC">
      <w:pPr>
        <w:ind w:left="0"/>
      </w:pPr>
      <w:bookmarkStart w:id="24" w:name="_Hlk117262111"/>
      <w:r>
        <w:t>The</w:t>
      </w:r>
      <w:r w:rsidR="00211A6C">
        <w:t xml:space="preserve"> </w:t>
      </w:r>
      <w:fldSimple w:instr=" REF company ">
        <w:r w:rsidR="00DA1919">
          <w:rPr>
            <w:bCs/>
            <w:noProof/>
            <w:highlight w:val="lightGray"/>
          </w:rPr>
          <w:t>Company</w:t>
        </w:r>
      </w:fldSimple>
      <w:r w:rsidR="00211A6C">
        <w:t xml:space="preserve"> </w:t>
      </w:r>
      <w:r w:rsidRPr="00321319">
        <w:t>shall retain</w:t>
      </w:r>
      <w:r>
        <w:t xml:space="preserve"> the following Qualified Professionals, at a minimum, to comply with this AIMA:</w:t>
      </w:r>
    </w:p>
    <w:bookmarkEnd w:id="24"/>
    <w:p w14:paraId="1E9200A4" w14:textId="77777777" w:rsidR="00990BCA" w:rsidRDefault="00990BCA" w:rsidP="00EA31EC">
      <w:pPr>
        <w:ind w:left="0"/>
      </w:pPr>
    </w:p>
    <w:p w14:paraId="0DE8DDB8" w14:textId="77777777" w:rsidR="00990BCA" w:rsidRDefault="00990BCA" w:rsidP="00EA31EC">
      <w:pPr>
        <w:pStyle w:val="Heading4"/>
        <w:ind w:left="0"/>
      </w:pPr>
      <w:r w:rsidRPr="00322A0A">
        <w:t>A</w:t>
      </w:r>
      <w:r>
        <w:t>gricultural</w:t>
      </w:r>
      <w:r w:rsidRPr="00322A0A">
        <w:t xml:space="preserve"> I</w:t>
      </w:r>
      <w:r>
        <w:t>nspectors</w:t>
      </w:r>
    </w:p>
    <w:p w14:paraId="398E838E" w14:textId="34936FBC" w:rsidR="00990BCA" w:rsidRDefault="00000000" w:rsidP="00EA31EC">
      <w:pPr>
        <w:ind w:left="0"/>
      </w:pPr>
      <w:fldSimple w:instr=" REF company ">
        <w:r w:rsidR="00DA1919">
          <w:rPr>
            <w:bCs/>
            <w:noProof/>
            <w:highlight w:val="lightGray"/>
          </w:rPr>
          <w:t>Company</w:t>
        </w:r>
      </w:fldSimple>
      <w:r w:rsidR="00211A6C">
        <w:t xml:space="preserve"> </w:t>
      </w:r>
      <w:r w:rsidR="00990BCA">
        <w:t xml:space="preserve">shall hire Agricultural Inspectors </w:t>
      </w:r>
      <w:r w:rsidR="00F33436">
        <w:t>(A</w:t>
      </w:r>
      <w:r w:rsidR="008D4ADC">
        <w:t>I</w:t>
      </w:r>
      <w:r w:rsidR="00F33436">
        <w:t xml:space="preserve">s) </w:t>
      </w:r>
      <w:r w:rsidR="00990BCA" w:rsidRPr="00321319">
        <w:t>that are</w:t>
      </w:r>
      <w:r w:rsidR="00990BCA">
        <w:t>:</w:t>
      </w:r>
      <w:r w:rsidR="00990BCA" w:rsidRPr="00321319">
        <w:t xml:space="preserve"> (i) selected </w:t>
      </w:r>
      <w:r w:rsidR="00990BCA">
        <w:t xml:space="preserve">by the Company </w:t>
      </w:r>
      <w:r w:rsidR="00990BCA" w:rsidRPr="00321319">
        <w:t xml:space="preserve">based upon criteria </w:t>
      </w:r>
      <w:r w:rsidR="00990BCA">
        <w:t>agreed to</w:t>
      </w:r>
      <w:r w:rsidR="00990BCA" w:rsidRPr="00321319">
        <w:t xml:space="preserve"> by the IDOA</w:t>
      </w:r>
      <w:r w:rsidR="00990BCA">
        <w:t xml:space="preserve">; </w:t>
      </w:r>
      <w:r w:rsidR="00990BCA" w:rsidRPr="00321319">
        <w:t>(ii) approved by the IDOA</w:t>
      </w:r>
      <w:r w:rsidR="00990BCA">
        <w:t>;</w:t>
      </w:r>
      <w:r w:rsidR="00990BCA" w:rsidRPr="00321319">
        <w:t xml:space="preserve"> and (ii</w:t>
      </w:r>
      <w:r w:rsidR="00990BCA">
        <w:t>i</w:t>
      </w:r>
      <w:r w:rsidR="00990BCA" w:rsidRPr="00321319">
        <w:t>) supervised by</w:t>
      </w:r>
      <w:r w:rsidR="00211A6C">
        <w:t xml:space="preserve"> </w:t>
      </w:r>
      <w:fldSimple w:instr=" REF company ">
        <w:r w:rsidR="00DA1919">
          <w:rPr>
            <w:bCs/>
            <w:noProof/>
            <w:highlight w:val="lightGray"/>
          </w:rPr>
          <w:t>Company</w:t>
        </w:r>
      </w:fldSimple>
      <w:r w:rsidR="00211A6C">
        <w:t xml:space="preserve"> </w:t>
      </w:r>
      <w:r w:rsidR="00990BCA">
        <w:t xml:space="preserve">and the </w:t>
      </w:r>
      <w:r w:rsidR="00990BCA" w:rsidRPr="00321319">
        <w:t>IDOA</w:t>
      </w:r>
      <w:r w:rsidR="00990BCA">
        <w:t xml:space="preserve">. </w:t>
      </w:r>
      <w:r w:rsidR="00211A6C">
        <w:fldChar w:fldCharType="begin"/>
      </w:r>
      <w:r w:rsidR="00211A6C">
        <w:instrText xml:space="preserve">REF company </w:instrText>
      </w:r>
      <w:r w:rsidR="00211A6C">
        <w:fldChar w:fldCharType="separate"/>
      </w:r>
      <w:r w:rsidR="00DA1919">
        <w:rPr>
          <w:bCs/>
          <w:noProof/>
          <w:highlight w:val="lightGray"/>
        </w:rPr>
        <w:t>Company</w:t>
      </w:r>
      <w:r w:rsidR="00211A6C">
        <w:fldChar w:fldCharType="end"/>
      </w:r>
      <w:r w:rsidR="00211A6C">
        <w:t xml:space="preserve"> </w:t>
      </w:r>
      <w:r w:rsidR="00990BCA" w:rsidRPr="00321319">
        <w:t xml:space="preserve">agrees that a minimum of one Agricultural Inspector </w:t>
      </w:r>
      <w:r w:rsidR="00990BCA">
        <w:t>shall</w:t>
      </w:r>
      <w:r w:rsidR="00990BCA" w:rsidRPr="00321319">
        <w:t xml:space="preserve"> be </w:t>
      </w:r>
      <w:r w:rsidR="00990BCA" w:rsidRPr="00A039D3">
        <w:rPr>
          <w:rFonts w:cs="Arial"/>
        </w:rPr>
        <w:t>employed to monitor the ROW during the various phases of the project</w:t>
      </w:r>
      <w:r w:rsidR="00990BCA">
        <w:rPr>
          <w:rFonts w:cs="Arial"/>
        </w:rPr>
        <w:t xml:space="preserve">, </w:t>
      </w:r>
      <w:r w:rsidR="00990BCA" w:rsidRPr="00321319">
        <w:t xml:space="preserve">per </w:t>
      </w:r>
      <w:r w:rsidR="00990BCA">
        <w:t>S</w:t>
      </w:r>
      <w:r w:rsidR="00990BCA" w:rsidRPr="00321319">
        <w:t>pread</w:t>
      </w:r>
      <w:r w:rsidR="00990BCA">
        <w:rPr>
          <w:rFonts w:cs="Arial"/>
        </w:rPr>
        <w:t xml:space="preserve"> (see Definitions)</w:t>
      </w:r>
      <w:r w:rsidR="00990BCA" w:rsidRPr="00321319">
        <w:t>.</w:t>
      </w:r>
      <w:r w:rsidR="00990BCA">
        <w:t xml:space="preserve"> </w:t>
      </w:r>
    </w:p>
    <w:p w14:paraId="2B59C2C4" w14:textId="77777777" w:rsidR="00990BCA" w:rsidRPr="00B878F3" w:rsidRDefault="00990BCA" w:rsidP="00EA31EC">
      <w:pPr>
        <w:ind w:left="0"/>
      </w:pPr>
    </w:p>
    <w:p w14:paraId="2D91AD6D" w14:textId="77777777" w:rsidR="00990BCA" w:rsidRPr="00321319" w:rsidRDefault="00990BCA" w:rsidP="00EA31EC">
      <w:pPr>
        <w:ind w:left="0"/>
        <w:jc w:val="both"/>
        <w:rPr>
          <w:rFonts w:cs="Arial"/>
          <w:szCs w:val="22"/>
        </w:rPr>
      </w:pPr>
      <w:r>
        <w:t xml:space="preserve">Agricultural Inspectors </w:t>
      </w:r>
      <w:r w:rsidRPr="008D5501">
        <w:rPr>
          <w:u w:val="single"/>
        </w:rPr>
        <w:t>shall be thoroughly familiar</w:t>
      </w:r>
      <w:r w:rsidRPr="00034A9C">
        <w:t xml:space="preserve"> with the following</w:t>
      </w:r>
      <w:r w:rsidRPr="00321319">
        <w:t>, at a minimum:</w:t>
      </w:r>
    </w:p>
    <w:p w14:paraId="48B6E85E" w14:textId="2BC12732" w:rsidR="00990BCA" w:rsidRPr="00B5043B" w:rsidRDefault="00990BCA" w:rsidP="00EA31EC">
      <w:pPr>
        <w:pStyle w:val="ListParagraph"/>
        <w:numPr>
          <w:ilvl w:val="0"/>
          <w:numId w:val="7"/>
        </w:numPr>
        <w:ind w:left="720"/>
        <w:jc w:val="both"/>
      </w:pPr>
      <w:r w:rsidRPr="00B5043B">
        <w:t xml:space="preserve">This </w:t>
      </w:r>
      <w:r>
        <w:t>AIMA</w:t>
      </w:r>
    </w:p>
    <w:p w14:paraId="2BFD39B6" w14:textId="2E229451" w:rsidR="00990BCA" w:rsidRPr="00B5043B" w:rsidRDefault="00211A6C" w:rsidP="00EA31EC">
      <w:pPr>
        <w:pStyle w:val="ListParagraph"/>
        <w:numPr>
          <w:ilvl w:val="0"/>
          <w:numId w:val="7"/>
        </w:numPr>
        <w:ind w:left="720"/>
        <w:jc w:val="both"/>
      </w:pPr>
      <w:r>
        <w:rPr>
          <w:bCs/>
        </w:rPr>
        <w:fldChar w:fldCharType="begin"/>
      </w:r>
      <w:r>
        <w:rPr>
          <w:bCs/>
        </w:rPr>
        <w:instrText xml:space="preserve"> REF company </w:instrText>
      </w:r>
      <w:r>
        <w:rPr>
          <w:bCs/>
        </w:rPr>
        <w:fldChar w:fldCharType="separate"/>
      </w:r>
      <w:r w:rsidR="00DA1919">
        <w:rPr>
          <w:bCs/>
          <w:noProof/>
          <w:highlight w:val="lightGray"/>
        </w:rPr>
        <w:t>Company</w:t>
      </w:r>
      <w:r>
        <w:rPr>
          <w:bCs/>
        </w:rPr>
        <w:fldChar w:fldCharType="end"/>
      </w:r>
      <w:r w:rsidR="00990BCA">
        <w:rPr>
          <w:bCs/>
        </w:rPr>
        <w:t xml:space="preserve">’s </w:t>
      </w:r>
      <w:r w:rsidR="00990BCA" w:rsidRPr="00B5043B">
        <w:t>Plans and Procedures</w:t>
      </w:r>
    </w:p>
    <w:p w14:paraId="2C9BD39C" w14:textId="77777777" w:rsidR="00990BCA" w:rsidRPr="00B5043B" w:rsidRDefault="00990BCA" w:rsidP="00EA31EC">
      <w:pPr>
        <w:pStyle w:val="ListParagraph"/>
        <w:numPr>
          <w:ilvl w:val="0"/>
          <w:numId w:val="7"/>
        </w:numPr>
        <w:ind w:left="720"/>
        <w:jc w:val="both"/>
      </w:pPr>
      <w:r w:rsidRPr="00B5043B">
        <w:t>Pipeline Construction Sequences and Process</w:t>
      </w:r>
      <w:r>
        <w:t>es</w:t>
      </w:r>
    </w:p>
    <w:p w14:paraId="7111CF00" w14:textId="01FC85AC" w:rsidR="00990BCA" w:rsidRPr="00B5043B" w:rsidRDefault="00990BCA" w:rsidP="00EA31EC">
      <w:pPr>
        <w:pStyle w:val="ListParagraph"/>
        <w:numPr>
          <w:ilvl w:val="0"/>
          <w:numId w:val="7"/>
        </w:numPr>
        <w:ind w:left="720"/>
        <w:jc w:val="both"/>
      </w:pPr>
      <w:bookmarkStart w:id="25" w:name="_Hlk123049182"/>
      <w:bookmarkStart w:id="26" w:name="_Hlk119493752"/>
      <w:r>
        <w:t>Midwest agricultural operations and activities</w:t>
      </w:r>
    </w:p>
    <w:p w14:paraId="533F3034" w14:textId="77777777" w:rsidR="00990BCA" w:rsidRDefault="00990BCA" w:rsidP="00EA31EC">
      <w:pPr>
        <w:pStyle w:val="ListParagraph"/>
        <w:numPr>
          <w:ilvl w:val="0"/>
          <w:numId w:val="7"/>
        </w:numPr>
        <w:ind w:left="720"/>
        <w:jc w:val="both"/>
      </w:pPr>
      <w:r>
        <w:t xml:space="preserve">Midwest drain tile </w:t>
      </w:r>
      <w:proofErr w:type="gramStart"/>
      <w:r>
        <w:t>operations</w:t>
      </w:r>
      <w:bookmarkEnd w:id="25"/>
      <w:proofErr w:type="gramEnd"/>
    </w:p>
    <w:p w14:paraId="3A2928D0" w14:textId="1FAC2817" w:rsidR="00990BCA" w:rsidRDefault="00990BCA" w:rsidP="00EA31EC">
      <w:pPr>
        <w:pStyle w:val="ListParagraph"/>
        <w:numPr>
          <w:ilvl w:val="0"/>
          <w:numId w:val="7"/>
        </w:numPr>
        <w:ind w:left="720"/>
        <w:jc w:val="both"/>
      </w:pPr>
      <w:bookmarkStart w:id="27" w:name="_Hlk123050652"/>
      <w:r>
        <w:t>Effects of construction on agricultural soils</w:t>
      </w:r>
      <w:r w:rsidRPr="00E853AD">
        <w:t xml:space="preserve"> </w:t>
      </w:r>
      <w:r>
        <w:t>as they relate to crop yields</w:t>
      </w:r>
      <w:bookmarkEnd w:id="27"/>
      <w:r w:rsidR="00BA5078">
        <w:t xml:space="preserve"> and fertility </w:t>
      </w:r>
      <w:proofErr w:type="gramStart"/>
      <w:r w:rsidR="00BA5078">
        <w:t>levels</w:t>
      </w:r>
      <w:proofErr w:type="gramEnd"/>
    </w:p>
    <w:bookmarkEnd w:id="26"/>
    <w:p w14:paraId="580F78F2" w14:textId="286939EA" w:rsidR="00990BCA" w:rsidRDefault="00990BCA" w:rsidP="00EA31EC">
      <w:pPr>
        <w:pStyle w:val="ListParagraph"/>
        <w:numPr>
          <w:ilvl w:val="0"/>
          <w:numId w:val="7"/>
        </w:numPr>
        <w:ind w:left="720"/>
        <w:jc w:val="both"/>
      </w:pPr>
      <w:r w:rsidRPr="00B5043B">
        <w:t>Illinois soils</w:t>
      </w:r>
      <w:r w:rsidR="00D56DFE">
        <w:t xml:space="preserve">, </w:t>
      </w:r>
      <w:r w:rsidR="00B23F05">
        <w:rPr>
          <w:rFonts w:cs="Arial"/>
        </w:rPr>
        <w:t>soil profiles, components, structures, and textures</w:t>
      </w:r>
    </w:p>
    <w:p w14:paraId="649FBD65" w14:textId="2F6810CB" w:rsidR="00990BCA" w:rsidRDefault="00990BCA" w:rsidP="00EA31EC">
      <w:pPr>
        <w:pStyle w:val="ListParagraph"/>
        <w:numPr>
          <w:ilvl w:val="0"/>
          <w:numId w:val="7"/>
        </w:numPr>
        <w:ind w:left="720"/>
        <w:jc w:val="both"/>
      </w:pPr>
      <w:r>
        <w:t xml:space="preserve">Best Management Practices (BMPs) </w:t>
      </w:r>
      <w:r w:rsidR="00B23F05" w:rsidRPr="00B23F05">
        <w:t xml:space="preserve">to mitigate impacts to agricultural </w:t>
      </w:r>
      <w:proofErr w:type="gramStart"/>
      <w:r w:rsidR="00B23F05" w:rsidRPr="00B23F05">
        <w:t>lands</w:t>
      </w:r>
      <w:proofErr w:type="gramEnd"/>
    </w:p>
    <w:p w14:paraId="5F31B198" w14:textId="4659094C" w:rsidR="00990BCA" w:rsidRDefault="00990BCA" w:rsidP="00EA31EC">
      <w:pPr>
        <w:pStyle w:val="ListParagraph"/>
        <w:numPr>
          <w:ilvl w:val="0"/>
          <w:numId w:val="7"/>
        </w:numPr>
        <w:ind w:left="720"/>
        <w:jc w:val="both"/>
      </w:pPr>
      <w:r>
        <w:t xml:space="preserve">NPDES permit requirements, if applicable to the </w:t>
      </w:r>
      <w:r w:rsidR="0074298E">
        <w:t>P</w:t>
      </w:r>
      <w:r>
        <w:t>roject</w:t>
      </w:r>
    </w:p>
    <w:p w14:paraId="1076EF43" w14:textId="60C6825F" w:rsidR="00990BCA" w:rsidRDefault="00990BCA" w:rsidP="00EA31EC">
      <w:pPr>
        <w:pStyle w:val="ListParagraph"/>
        <w:numPr>
          <w:ilvl w:val="0"/>
          <w:numId w:val="7"/>
        </w:numPr>
        <w:ind w:left="720"/>
        <w:jc w:val="both"/>
      </w:pPr>
      <w:r>
        <w:t xml:space="preserve">Contents of a project-specific stormwater pollution prevention plan (SWPPP) as required by the NPDES permit, if applicable to the </w:t>
      </w:r>
      <w:r w:rsidR="0074298E">
        <w:t>P</w:t>
      </w:r>
      <w:r>
        <w:t>roject</w:t>
      </w:r>
    </w:p>
    <w:p w14:paraId="3DC5850D" w14:textId="77777777" w:rsidR="00990BCA" w:rsidRPr="005C399A" w:rsidRDefault="00990BCA" w:rsidP="00EA31EC">
      <w:pPr>
        <w:spacing w:line="120" w:lineRule="auto"/>
        <w:ind w:left="0"/>
        <w:jc w:val="both"/>
        <w:rPr>
          <w:rFonts w:cs="Arial"/>
        </w:rPr>
      </w:pPr>
    </w:p>
    <w:p w14:paraId="5D8E27E6" w14:textId="77777777" w:rsidR="00990BCA" w:rsidRPr="00321319" w:rsidRDefault="00990BCA" w:rsidP="00EA31EC">
      <w:pPr>
        <w:ind w:left="0"/>
        <w:jc w:val="both"/>
        <w:rPr>
          <w:rFonts w:cs="Arial"/>
          <w:szCs w:val="22"/>
        </w:rPr>
      </w:pPr>
      <w:r w:rsidRPr="00321319">
        <w:t xml:space="preserve">The Agricultural Inspector </w:t>
      </w:r>
      <w:r w:rsidRPr="008D5501">
        <w:rPr>
          <w:u w:val="single"/>
        </w:rPr>
        <w:t>shall possess</w:t>
      </w:r>
      <w:r>
        <w:t xml:space="preserve"> the following</w:t>
      </w:r>
      <w:r w:rsidRPr="00321319">
        <w:t>:</w:t>
      </w:r>
    </w:p>
    <w:p w14:paraId="319D9D23" w14:textId="34723445" w:rsidR="00990BCA" w:rsidRDefault="00990BCA" w:rsidP="00EA31EC">
      <w:pPr>
        <w:pStyle w:val="ListParagraph"/>
        <w:numPr>
          <w:ilvl w:val="0"/>
          <w:numId w:val="5"/>
        </w:numPr>
        <w:ind w:left="720"/>
        <w:jc w:val="both"/>
      </w:pPr>
      <w:r>
        <w:t xml:space="preserve">Proof of qualifications as a </w:t>
      </w:r>
      <w:r w:rsidRPr="007A288B">
        <w:t>Certified Professional in Erosion and Sediment Control (</w:t>
      </w:r>
      <w:r w:rsidRPr="007024B5">
        <w:t>C</w:t>
      </w:r>
      <w:r w:rsidRPr="009E57DC">
        <w:t>PESC)</w:t>
      </w:r>
      <w:r>
        <w:t xml:space="preserve">, or equivalent certification approved by the IDOA, and be in good </w:t>
      </w:r>
      <w:proofErr w:type="gramStart"/>
      <w:r>
        <w:t>standing</w:t>
      </w:r>
      <w:proofErr w:type="gramEnd"/>
    </w:p>
    <w:p w14:paraId="06A227DA" w14:textId="3A846794" w:rsidR="00990BCA" w:rsidRDefault="00990BCA" w:rsidP="00EA31EC">
      <w:pPr>
        <w:pStyle w:val="ListParagraph"/>
        <w:numPr>
          <w:ilvl w:val="0"/>
          <w:numId w:val="5"/>
        </w:numPr>
        <w:ind w:left="720"/>
        <w:jc w:val="both"/>
      </w:pPr>
      <w:r w:rsidRPr="007A288B">
        <w:t xml:space="preserve">Good oral and written communication skills, and the ability to work closely </w:t>
      </w:r>
      <w:r w:rsidRPr="007024B5">
        <w:t>with the Landowner, Tenants, Company</w:t>
      </w:r>
      <w:r w:rsidR="005478F5">
        <w:t>,</w:t>
      </w:r>
      <w:r w:rsidRPr="007024B5">
        <w:t xml:space="preserve"> and </w:t>
      </w:r>
      <w:r w:rsidR="0074298E">
        <w:t>P</w:t>
      </w:r>
      <w:r w:rsidRPr="007024B5">
        <w:t>roject contractor(s)</w:t>
      </w:r>
    </w:p>
    <w:p w14:paraId="15DF8B66" w14:textId="77777777" w:rsidR="00990BCA" w:rsidRPr="00C870D1" w:rsidRDefault="00990BCA" w:rsidP="00EA31EC">
      <w:pPr>
        <w:pStyle w:val="ListParagraph"/>
        <w:numPr>
          <w:ilvl w:val="0"/>
          <w:numId w:val="5"/>
        </w:numPr>
        <w:ind w:left="720"/>
        <w:jc w:val="both"/>
      </w:pPr>
      <w:bookmarkStart w:id="28" w:name="_Hlk119493790"/>
      <w:r>
        <w:t xml:space="preserve">At least 2 years of experience in an agricultural setting, working in some aspect of production agriculture or farm </w:t>
      </w:r>
      <w:proofErr w:type="gramStart"/>
      <w:r>
        <w:t>operations</w:t>
      </w:r>
      <w:proofErr w:type="gramEnd"/>
    </w:p>
    <w:p w14:paraId="3BF37A2F" w14:textId="77777777" w:rsidR="00990BCA" w:rsidRDefault="00990BCA" w:rsidP="00EA31EC">
      <w:pPr>
        <w:ind w:left="0"/>
        <w:jc w:val="both"/>
        <w:rPr>
          <w:rFonts w:cs="Arial"/>
        </w:rPr>
      </w:pPr>
      <w:bookmarkStart w:id="29" w:name="_Hlk110256998"/>
      <w:bookmarkEnd w:id="28"/>
    </w:p>
    <w:p w14:paraId="06A32469" w14:textId="77777777" w:rsidR="00990BCA" w:rsidRDefault="00990BCA" w:rsidP="00EA31EC">
      <w:pPr>
        <w:ind w:left="0"/>
        <w:jc w:val="both"/>
      </w:pPr>
      <w:r>
        <w:t xml:space="preserve">The Agricultural Inspectors </w:t>
      </w:r>
      <w:r w:rsidRPr="008D5501">
        <w:rPr>
          <w:u w:val="single"/>
        </w:rPr>
        <w:t>shall perform</w:t>
      </w:r>
      <w:r w:rsidRPr="00034A9C">
        <w:t xml:space="preserve"> the following duties/tasks</w:t>
      </w:r>
      <w:r>
        <w:t>:</w:t>
      </w:r>
    </w:p>
    <w:p w14:paraId="3BB880A0" w14:textId="7E77DF6B" w:rsidR="00990BCA" w:rsidRDefault="001B554B" w:rsidP="00EA31EC">
      <w:pPr>
        <w:pStyle w:val="ListParagraph"/>
        <w:numPr>
          <w:ilvl w:val="0"/>
          <w:numId w:val="28"/>
        </w:numPr>
        <w:ind w:left="720"/>
        <w:jc w:val="both"/>
      </w:pPr>
      <w:r>
        <w:t>During Pre-Construction</w:t>
      </w:r>
      <w:r w:rsidR="00990BCA">
        <w:t>, establish and maintain</w:t>
      </w:r>
      <w:r w:rsidR="00990BCA" w:rsidRPr="00321319">
        <w:t xml:space="preserve"> contact with the affected Landowners and Tenants in </w:t>
      </w:r>
      <w:r w:rsidR="00990BCA">
        <w:t>collaboration</w:t>
      </w:r>
      <w:r w:rsidR="00990BCA" w:rsidRPr="00321319">
        <w:t xml:space="preserve"> with </w:t>
      </w:r>
      <w:fldSimple w:instr=" REF company ">
        <w:r w:rsidR="00DA1919">
          <w:rPr>
            <w:bCs/>
            <w:noProof/>
            <w:highlight w:val="lightGray"/>
          </w:rPr>
          <w:t>Company</w:t>
        </w:r>
      </w:fldSimple>
      <w:r w:rsidR="00211A6C">
        <w:t xml:space="preserve"> </w:t>
      </w:r>
      <w:r w:rsidR="00990BCA">
        <w:t xml:space="preserve">right-of way (ROW) </w:t>
      </w:r>
      <w:r w:rsidR="00990BCA" w:rsidRPr="00321319">
        <w:t>agents</w:t>
      </w:r>
      <w:r w:rsidR="00990BCA">
        <w:t xml:space="preserve"> and contractors</w:t>
      </w:r>
      <w:r w:rsidR="00990BCA" w:rsidRPr="00321319">
        <w:t>, as well as local SWCD personnel concerning farm resources and management matters pertinent to the agricultural operations and the site-specific implementation of th</w:t>
      </w:r>
      <w:r w:rsidR="00990BCA">
        <w:t>is</w:t>
      </w:r>
      <w:r w:rsidR="00990BCA" w:rsidRPr="00321319">
        <w:t xml:space="preserve"> </w:t>
      </w:r>
      <w:proofErr w:type="gramStart"/>
      <w:r w:rsidR="00990BCA">
        <w:t>AIMA</w:t>
      </w:r>
      <w:proofErr w:type="gramEnd"/>
    </w:p>
    <w:p w14:paraId="302B419C" w14:textId="65EAB0EA" w:rsidR="00990BCA" w:rsidRDefault="00990BCA" w:rsidP="00EA31EC">
      <w:pPr>
        <w:pStyle w:val="ListParagraph"/>
        <w:numPr>
          <w:ilvl w:val="0"/>
          <w:numId w:val="28"/>
        </w:numPr>
        <w:ind w:left="720"/>
        <w:jc w:val="both"/>
      </w:pPr>
      <w:r>
        <w:t>T</w:t>
      </w:r>
      <w:r w:rsidRPr="00321319">
        <w:t xml:space="preserve">rain all </w:t>
      </w:r>
      <w:r w:rsidR="005478F5">
        <w:t>P</w:t>
      </w:r>
      <w:r w:rsidRPr="00321319">
        <w:t xml:space="preserve">ipeline contractors on the terms of this </w:t>
      </w:r>
      <w:r>
        <w:t>AIMA</w:t>
      </w:r>
      <w:r w:rsidRPr="00321319">
        <w:t xml:space="preserve"> and provide a copy of th</w:t>
      </w:r>
      <w:r>
        <w:t>is</w:t>
      </w:r>
      <w:r w:rsidRPr="00321319">
        <w:t xml:space="preserve"> </w:t>
      </w:r>
      <w:r>
        <w:t>AIMA</w:t>
      </w:r>
      <w:r w:rsidRPr="00321319">
        <w:t xml:space="preserve"> to </w:t>
      </w:r>
      <w:proofErr w:type="gramStart"/>
      <w:r w:rsidRPr="00321319">
        <w:t>them</w:t>
      </w:r>
      <w:proofErr w:type="gramEnd"/>
    </w:p>
    <w:p w14:paraId="0680BC17" w14:textId="7E0FDD1B" w:rsidR="00990BCA" w:rsidRPr="00BE4C31" w:rsidRDefault="00990BCA" w:rsidP="00EA31EC">
      <w:pPr>
        <w:pStyle w:val="ListParagraph"/>
        <w:numPr>
          <w:ilvl w:val="0"/>
          <w:numId w:val="28"/>
        </w:numPr>
        <w:ind w:left="720"/>
        <w:jc w:val="both"/>
      </w:pPr>
      <w:r>
        <w:t xml:space="preserve">During wet conditions, </w:t>
      </w:r>
      <w:r>
        <w:rPr>
          <w:rFonts w:eastAsiaTheme="minorEastAsia"/>
        </w:rPr>
        <w:t>determine</w:t>
      </w:r>
      <w:r w:rsidRPr="00E837E3">
        <w:rPr>
          <w:rFonts w:eastAsiaTheme="minorEastAsia"/>
        </w:rPr>
        <w:t xml:space="preserve"> acceptable work activities </w:t>
      </w:r>
      <w:bookmarkStart w:id="30" w:name="_Hlk117238150"/>
      <w:r>
        <w:rPr>
          <w:rFonts w:cs="Arial"/>
        </w:rPr>
        <w:t xml:space="preserve">in accordance with this AIMA </w:t>
      </w:r>
      <w:r w:rsidRPr="00F263C0">
        <w:rPr>
          <w:rFonts w:cs="Arial"/>
        </w:rPr>
        <w:t>and co</w:t>
      </w:r>
      <w:r>
        <w:rPr>
          <w:rFonts w:cs="Arial"/>
        </w:rPr>
        <w:t xml:space="preserve">mmunicate that determination </w:t>
      </w:r>
      <w:r w:rsidRPr="00F263C0">
        <w:rPr>
          <w:rFonts w:cs="Arial"/>
        </w:rPr>
        <w:t xml:space="preserve">with </w:t>
      </w:r>
      <w:r>
        <w:rPr>
          <w:rFonts w:cs="Arial"/>
        </w:rPr>
        <w:t>the</w:t>
      </w:r>
      <w:r w:rsidR="00211A6C">
        <w:rPr>
          <w:rFonts w:cs="Arial"/>
        </w:rPr>
        <w:t xml:space="preserve"> </w:t>
      </w:r>
      <w:r w:rsidR="00211A6C">
        <w:rPr>
          <w:rFonts w:cs="Arial"/>
        </w:rPr>
        <w:fldChar w:fldCharType="begin"/>
      </w:r>
      <w:r w:rsidR="00211A6C">
        <w:rPr>
          <w:rFonts w:cs="Arial"/>
        </w:rPr>
        <w:instrText xml:space="preserve"> REF company </w:instrText>
      </w:r>
      <w:r w:rsidR="00211A6C">
        <w:rPr>
          <w:rFonts w:cs="Arial"/>
        </w:rPr>
        <w:fldChar w:fldCharType="separate"/>
      </w:r>
      <w:r w:rsidR="00DA1919">
        <w:rPr>
          <w:bCs/>
          <w:noProof/>
          <w:highlight w:val="lightGray"/>
        </w:rPr>
        <w:t>Company</w:t>
      </w:r>
      <w:r w:rsidR="00211A6C">
        <w:rPr>
          <w:rFonts w:cs="Arial"/>
        </w:rPr>
        <w:fldChar w:fldCharType="end"/>
      </w:r>
      <w:r>
        <w:rPr>
          <w:rFonts w:cs="Arial"/>
        </w:rPr>
        <w:t xml:space="preserve"> project manager(s), site supervisor(s), </w:t>
      </w:r>
      <w:r w:rsidR="005478F5">
        <w:t>P</w:t>
      </w:r>
      <w:r w:rsidRPr="00321319">
        <w:t>ipeline contractors</w:t>
      </w:r>
      <w:r>
        <w:t>,</w:t>
      </w:r>
      <w:r w:rsidRPr="00321319">
        <w:t xml:space="preserve"> </w:t>
      </w:r>
      <w:bookmarkEnd w:id="30"/>
      <w:r w:rsidRPr="00E837E3">
        <w:rPr>
          <w:rFonts w:eastAsiaTheme="minorEastAsia"/>
        </w:rPr>
        <w:t xml:space="preserve">and </w:t>
      </w:r>
      <w:r>
        <w:rPr>
          <w:rFonts w:eastAsiaTheme="minorEastAsia"/>
        </w:rPr>
        <w:t xml:space="preserve">consult with </w:t>
      </w:r>
      <w:r w:rsidRPr="00E837E3">
        <w:rPr>
          <w:rFonts w:eastAsiaTheme="minorEastAsia"/>
        </w:rPr>
        <w:t>Landowner</w:t>
      </w:r>
      <w:r>
        <w:rPr>
          <w:rFonts w:eastAsiaTheme="minorEastAsia"/>
        </w:rPr>
        <w:t>s</w:t>
      </w:r>
      <w:r w:rsidRPr="00E837E3">
        <w:rPr>
          <w:rFonts w:eastAsiaTheme="minorEastAsia"/>
        </w:rPr>
        <w:t xml:space="preserve"> or Tenant</w:t>
      </w:r>
      <w:r>
        <w:rPr>
          <w:rFonts w:eastAsiaTheme="minorEastAsia"/>
        </w:rPr>
        <w:t>s,</w:t>
      </w:r>
      <w:r w:rsidRPr="00E837E3">
        <w:rPr>
          <w:rFonts w:eastAsiaTheme="minorEastAsia"/>
        </w:rPr>
        <w:t xml:space="preserve"> </w:t>
      </w:r>
      <w:r>
        <w:rPr>
          <w:rFonts w:eastAsiaTheme="minorEastAsia"/>
        </w:rPr>
        <w:t xml:space="preserve">as </w:t>
      </w:r>
      <w:proofErr w:type="gramStart"/>
      <w:r>
        <w:rPr>
          <w:rFonts w:eastAsiaTheme="minorEastAsia"/>
        </w:rPr>
        <w:t>appropriate</w:t>
      </w:r>
      <w:proofErr w:type="gramEnd"/>
    </w:p>
    <w:p w14:paraId="46260C98" w14:textId="6889C720" w:rsidR="00990BCA" w:rsidRDefault="00990BCA" w:rsidP="00EA31EC">
      <w:pPr>
        <w:pStyle w:val="ListParagraph"/>
        <w:numPr>
          <w:ilvl w:val="0"/>
          <w:numId w:val="28"/>
        </w:numPr>
        <w:ind w:left="720"/>
        <w:jc w:val="both"/>
      </w:pPr>
      <w:r>
        <w:t xml:space="preserve">Conduct weekly inspections from </w:t>
      </w:r>
      <w:bookmarkStart w:id="31" w:name="_Hlk125980291"/>
      <w:r w:rsidR="00633FEC">
        <w:t xml:space="preserve">the date Construction commences to the start of </w:t>
      </w:r>
      <w:proofErr w:type="gramStart"/>
      <w:r w:rsidR="00633FEC">
        <w:t>Restoration</w:t>
      </w:r>
      <w:proofErr w:type="gramEnd"/>
      <w:r>
        <w:t xml:space="preserve"> </w:t>
      </w:r>
      <w:bookmarkEnd w:id="31"/>
    </w:p>
    <w:p w14:paraId="3CBE0586" w14:textId="5656FD4B" w:rsidR="00990BCA" w:rsidRDefault="00990BCA" w:rsidP="00EA31EC">
      <w:pPr>
        <w:pStyle w:val="ListParagraph"/>
        <w:numPr>
          <w:ilvl w:val="0"/>
          <w:numId w:val="28"/>
        </w:numPr>
        <w:ind w:left="720"/>
        <w:jc w:val="both"/>
      </w:pPr>
      <w:bookmarkStart w:id="32" w:name="_Hlk123127157"/>
      <w:r>
        <w:t xml:space="preserve">Conduct daily inspections during the </w:t>
      </w:r>
      <w:r w:rsidR="00633FEC">
        <w:t xml:space="preserve">Restoration </w:t>
      </w:r>
      <w:proofErr w:type="gramStart"/>
      <w:r>
        <w:t>phase</w:t>
      </w:r>
      <w:proofErr w:type="gramEnd"/>
    </w:p>
    <w:bookmarkEnd w:id="32"/>
    <w:p w14:paraId="60E6CB81" w14:textId="3DC713E9" w:rsidR="00990BCA" w:rsidRPr="00BE4C31" w:rsidRDefault="00990BCA" w:rsidP="00EA31EC">
      <w:pPr>
        <w:pStyle w:val="ListParagraph"/>
        <w:numPr>
          <w:ilvl w:val="0"/>
          <w:numId w:val="28"/>
        </w:numPr>
        <w:ind w:left="720"/>
        <w:jc w:val="both"/>
      </w:pPr>
      <w:r>
        <w:t xml:space="preserve">Conduct quarterly inspections for at least two years during the Monitoring phase until Final Restoration </w:t>
      </w:r>
      <w:r w:rsidR="00633FEC">
        <w:t xml:space="preserve">has </w:t>
      </w:r>
      <w:r>
        <w:t xml:space="preserve">been </w:t>
      </w:r>
      <w:proofErr w:type="gramStart"/>
      <w:r>
        <w:t>achieved</w:t>
      </w:r>
      <w:proofErr w:type="gramEnd"/>
      <w:r>
        <w:t xml:space="preserve"> </w:t>
      </w:r>
    </w:p>
    <w:p w14:paraId="111A0E4D" w14:textId="3A204676" w:rsidR="00990BCA" w:rsidRPr="00512DC2" w:rsidRDefault="00990BCA" w:rsidP="00EA31EC">
      <w:pPr>
        <w:pStyle w:val="ListParagraph"/>
        <w:numPr>
          <w:ilvl w:val="0"/>
          <w:numId w:val="28"/>
        </w:numPr>
        <w:ind w:left="720"/>
        <w:jc w:val="both"/>
      </w:pPr>
      <w:r>
        <w:rPr>
          <w:rFonts w:cs="Arial"/>
          <w:szCs w:val="22"/>
        </w:rPr>
        <w:t xml:space="preserve">Complete and </w:t>
      </w:r>
      <w:r w:rsidR="00633FEC">
        <w:rPr>
          <w:rFonts w:cs="Arial"/>
          <w:szCs w:val="22"/>
        </w:rPr>
        <w:t>submit</w:t>
      </w:r>
      <w:r w:rsidR="00633FEC" w:rsidRPr="006114BD">
        <w:rPr>
          <w:rFonts w:cs="Arial"/>
          <w:szCs w:val="22"/>
        </w:rPr>
        <w:t xml:space="preserve"> </w:t>
      </w:r>
      <w:r w:rsidRPr="006114BD">
        <w:rPr>
          <w:rFonts w:cs="Arial"/>
          <w:szCs w:val="22"/>
        </w:rPr>
        <w:t>quarterly reports</w:t>
      </w:r>
      <w:r>
        <w:rPr>
          <w:rFonts w:cs="Arial"/>
          <w:szCs w:val="22"/>
        </w:rPr>
        <w:t xml:space="preserve"> of inspections, </w:t>
      </w:r>
      <w:r w:rsidRPr="006114BD">
        <w:rPr>
          <w:rFonts w:cs="Arial"/>
          <w:szCs w:val="22"/>
        </w:rPr>
        <w:t xml:space="preserve">documenting the </w:t>
      </w:r>
      <w:r>
        <w:rPr>
          <w:rFonts w:cs="Arial"/>
          <w:szCs w:val="22"/>
        </w:rPr>
        <w:t xml:space="preserve">status of the </w:t>
      </w:r>
      <w:r w:rsidR="00CF23E5">
        <w:rPr>
          <w:rFonts w:cs="Arial"/>
          <w:szCs w:val="22"/>
        </w:rPr>
        <w:t>P</w:t>
      </w:r>
      <w:r>
        <w:rPr>
          <w:rFonts w:cs="Arial"/>
          <w:szCs w:val="22"/>
        </w:rPr>
        <w:t>roject</w:t>
      </w:r>
      <w:r w:rsidR="00633FEC">
        <w:rPr>
          <w:rFonts w:cs="Arial"/>
          <w:szCs w:val="22"/>
        </w:rPr>
        <w:t xml:space="preserve"> to</w:t>
      </w:r>
      <w:r w:rsidR="00211A6C">
        <w:rPr>
          <w:rFonts w:cs="Arial"/>
          <w:szCs w:val="22"/>
        </w:rPr>
        <w:t xml:space="preserve"> </w:t>
      </w:r>
      <w:r w:rsidR="00211A6C">
        <w:rPr>
          <w:rFonts w:cs="Arial"/>
          <w:szCs w:val="22"/>
        </w:rPr>
        <w:fldChar w:fldCharType="begin"/>
      </w:r>
      <w:r w:rsidR="00211A6C">
        <w:rPr>
          <w:rFonts w:cs="Arial"/>
          <w:szCs w:val="22"/>
        </w:rPr>
        <w:instrText xml:space="preserve"> REF company </w:instrText>
      </w:r>
      <w:r w:rsidR="00211A6C">
        <w:rPr>
          <w:rFonts w:cs="Arial"/>
          <w:szCs w:val="22"/>
        </w:rPr>
        <w:fldChar w:fldCharType="separate"/>
      </w:r>
      <w:r w:rsidR="00DA1919">
        <w:rPr>
          <w:bCs/>
          <w:noProof/>
          <w:highlight w:val="lightGray"/>
        </w:rPr>
        <w:t>Company</w:t>
      </w:r>
      <w:r w:rsidR="00211A6C">
        <w:rPr>
          <w:rFonts w:cs="Arial"/>
          <w:szCs w:val="22"/>
        </w:rPr>
        <w:fldChar w:fldCharType="end"/>
      </w:r>
      <w:r w:rsidR="00633FEC">
        <w:rPr>
          <w:bCs/>
        </w:rPr>
        <w:t>. (</w:t>
      </w:r>
      <w:r w:rsidR="00211A6C">
        <w:rPr>
          <w:bCs/>
        </w:rPr>
        <w:fldChar w:fldCharType="begin"/>
      </w:r>
      <w:r w:rsidR="00211A6C">
        <w:rPr>
          <w:bCs/>
        </w:rPr>
        <w:instrText xml:space="preserve"> REF</w:instrText>
      </w:r>
      <w:r w:rsidR="00327FF1">
        <w:rPr>
          <w:bCs/>
        </w:rPr>
        <w:instrText xml:space="preserve"> company</w:instrText>
      </w:r>
      <w:r w:rsidR="00211A6C">
        <w:rPr>
          <w:bCs/>
        </w:rPr>
        <w:instrText xml:space="preserve"> </w:instrText>
      </w:r>
      <w:r w:rsidR="00211A6C">
        <w:rPr>
          <w:bCs/>
        </w:rPr>
        <w:fldChar w:fldCharType="separate"/>
      </w:r>
      <w:r w:rsidR="00DA1919">
        <w:rPr>
          <w:bCs/>
          <w:noProof/>
          <w:highlight w:val="lightGray"/>
        </w:rPr>
        <w:t>Company</w:t>
      </w:r>
      <w:r w:rsidR="00211A6C">
        <w:rPr>
          <w:bCs/>
        </w:rPr>
        <w:fldChar w:fldCharType="end"/>
      </w:r>
      <w:r w:rsidR="00211A6C">
        <w:rPr>
          <w:bCs/>
        </w:rPr>
        <w:t xml:space="preserve"> </w:t>
      </w:r>
      <w:r w:rsidR="00633FEC">
        <w:rPr>
          <w:bCs/>
        </w:rPr>
        <w:t>shall retain the completed reports for a period of at least three years from the date the Notice of Completion is submitted to the IDOA)</w:t>
      </w:r>
    </w:p>
    <w:p w14:paraId="636BC851" w14:textId="77777777" w:rsidR="00990BCA" w:rsidRDefault="00990BCA" w:rsidP="00EA31EC">
      <w:pPr>
        <w:ind w:left="0"/>
      </w:pPr>
    </w:p>
    <w:p w14:paraId="38F0C02A" w14:textId="77777777" w:rsidR="00990BCA" w:rsidRDefault="00990BCA" w:rsidP="00EA31EC">
      <w:pPr>
        <w:pStyle w:val="Heading4"/>
        <w:ind w:left="0"/>
      </w:pPr>
      <w:bookmarkStart w:id="33" w:name="_Hlk123127254"/>
      <w:r>
        <w:t>Soil Specialists</w:t>
      </w:r>
    </w:p>
    <w:bookmarkStart w:id="34" w:name="_Hlk117262613"/>
    <w:p w14:paraId="7B440202" w14:textId="1555F43E" w:rsidR="00990BCA" w:rsidRDefault="00327FF1" w:rsidP="00EA31EC">
      <w:pPr>
        <w:ind w:left="0"/>
      </w:pPr>
      <w:r>
        <w:fldChar w:fldCharType="begin"/>
      </w:r>
      <w:r>
        <w:instrText xml:space="preserve"> REF company </w:instrText>
      </w:r>
      <w:r>
        <w:fldChar w:fldCharType="separate"/>
      </w:r>
      <w:r w:rsidR="00DA1919">
        <w:rPr>
          <w:bCs/>
          <w:noProof/>
          <w:highlight w:val="lightGray"/>
        </w:rPr>
        <w:t>Company</w:t>
      </w:r>
      <w:r>
        <w:fldChar w:fldCharType="end"/>
      </w:r>
      <w:r w:rsidR="00990BCA" w:rsidRPr="00321319">
        <w:t xml:space="preserve"> </w:t>
      </w:r>
      <w:r w:rsidR="00990BCA">
        <w:t xml:space="preserve">shall hire qualified Soil Specialists </w:t>
      </w:r>
      <w:r w:rsidR="00990BCA" w:rsidRPr="00321319">
        <w:t>that are</w:t>
      </w:r>
      <w:r w:rsidR="00990BCA">
        <w:t>:</w:t>
      </w:r>
      <w:r w:rsidR="00990BCA" w:rsidRPr="00321319">
        <w:t xml:space="preserve"> (i) selected </w:t>
      </w:r>
      <w:r w:rsidR="00990BCA">
        <w:t>by</w:t>
      </w:r>
      <w:r>
        <w:t xml:space="preserve"> </w:t>
      </w:r>
      <w:fldSimple w:instr=" REF company ">
        <w:r w:rsidR="00DA1919">
          <w:rPr>
            <w:bCs/>
            <w:noProof/>
            <w:highlight w:val="lightGray"/>
          </w:rPr>
          <w:t>Company</w:t>
        </w:r>
      </w:fldSimple>
      <w:r>
        <w:t xml:space="preserve"> </w:t>
      </w:r>
      <w:r w:rsidR="00990BCA" w:rsidRPr="00321319">
        <w:t xml:space="preserve">based upon criteria </w:t>
      </w:r>
      <w:r w:rsidR="00990BCA">
        <w:t>agreed to</w:t>
      </w:r>
      <w:r w:rsidR="00990BCA" w:rsidRPr="00321319">
        <w:t xml:space="preserve"> by the IDOA</w:t>
      </w:r>
      <w:r w:rsidR="00990BCA">
        <w:t xml:space="preserve">; </w:t>
      </w:r>
      <w:r w:rsidR="00990BCA" w:rsidRPr="00321319">
        <w:t>(ii) approved by the IDOA</w:t>
      </w:r>
      <w:r w:rsidR="00990BCA">
        <w:t>;</w:t>
      </w:r>
      <w:r w:rsidR="00990BCA" w:rsidRPr="00321319">
        <w:t xml:space="preserve"> and (ii</w:t>
      </w:r>
      <w:r w:rsidR="00990BCA">
        <w:t>i</w:t>
      </w:r>
      <w:r w:rsidR="00990BCA" w:rsidRPr="00321319">
        <w:t>) supervised by</w:t>
      </w:r>
      <w:r>
        <w:t xml:space="preserve"> </w:t>
      </w:r>
      <w:fldSimple w:instr=" REF company ">
        <w:r w:rsidR="00DA1919">
          <w:rPr>
            <w:bCs/>
            <w:noProof/>
            <w:highlight w:val="lightGray"/>
          </w:rPr>
          <w:t>Company</w:t>
        </w:r>
      </w:fldSimple>
      <w:r>
        <w:t xml:space="preserve"> </w:t>
      </w:r>
      <w:r w:rsidR="00990BCA">
        <w:t xml:space="preserve">and the </w:t>
      </w:r>
      <w:r w:rsidR="00990BCA" w:rsidRPr="00321319">
        <w:t>IDOA</w:t>
      </w:r>
      <w:r w:rsidR="00990BCA">
        <w:t xml:space="preserve">. </w:t>
      </w:r>
      <w:fldSimple w:instr=" REF company ">
        <w:r w:rsidR="00DA1919">
          <w:rPr>
            <w:bCs/>
            <w:noProof/>
            <w:highlight w:val="lightGray"/>
          </w:rPr>
          <w:t>Company</w:t>
        </w:r>
      </w:fldSimple>
      <w:r>
        <w:t xml:space="preserve"> </w:t>
      </w:r>
      <w:r w:rsidR="00990BCA" w:rsidRPr="00321319">
        <w:t xml:space="preserve">agrees that a minimum of one </w:t>
      </w:r>
      <w:r w:rsidR="00990BCA">
        <w:t>Soil Specialist shall</w:t>
      </w:r>
      <w:r w:rsidR="00990BCA" w:rsidRPr="00321319">
        <w:t xml:space="preserve"> be </w:t>
      </w:r>
      <w:r w:rsidR="00990BCA" w:rsidRPr="00A039D3">
        <w:rPr>
          <w:rFonts w:cs="Arial"/>
        </w:rPr>
        <w:t xml:space="preserve">employed to </w:t>
      </w:r>
      <w:r w:rsidR="00633FEC">
        <w:rPr>
          <w:rFonts w:cs="Arial"/>
        </w:rPr>
        <w:t xml:space="preserve">conduct a topsoil survey during the Pre-Construction phase and </w:t>
      </w:r>
      <w:r w:rsidR="00990BCA" w:rsidRPr="00A039D3">
        <w:rPr>
          <w:rFonts w:cs="Arial"/>
        </w:rPr>
        <w:t xml:space="preserve">monitor the ROW during the </w:t>
      </w:r>
      <w:r w:rsidR="00990BCA">
        <w:rPr>
          <w:rFonts w:cs="Arial"/>
        </w:rPr>
        <w:t>Construction</w:t>
      </w:r>
      <w:r w:rsidR="00990BCA" w:rsidRPr="00A039D3">
        <w:rPr>
          <w:rFonts w:cs="Arial"/>
        </w:rPr>
        <w:t xml:space="preserve"> phase of the </w:t>
      </w:r>
      <w:r w:rsidR="00633FEC">
        <w:rPr>
          <w:rFonts w:cs="Arial"/>
        </w:rPr>
        <w:t>P</w:t>
      </w:r>
      <w:r w:rsidR="00990BCA" w:rsidRPr="00A039D3">
        <w:rPr>
          <w:rFonts w:cs="Arial"/>
        </w:rPr>
        <w:t>roject</w:t>
      </w:r>
      <w:r w:rsidR="00D56DFE">
        <w:rPr>
          <w:rFonts w:cs="Arial"/>
        </w:rPr>
        <w:t xml:space="preserve">, </w:t>
      </w:r>
      <w:r w:rsidR="00D56DFE" w:rsidRPr="00321319">
        <w:t xml:space="preserve">per </w:t>
      </w:r>
      <w:r w:rsidR="00D56DFE">
        <w:t>S</w:t>
      </w:r>
      <w:r w:rsidR="00D56DFE" w:rsidRPr="00321319">
        <w:t>pread</w:t>
      </w:r>
      <w:r w:rsidR="00D56DFE">
        <w:rPr>
          <w:rFonts w:cs="Arial"/>
        </w:rPr>
        <w:t xml:space="preserve"> (see Table 1., the Definitions, and Item No. 29.).</w:t>
      </w:r>
      <w:r w:rsidR="00990BCA">
        <w:rPr>
          <w:rFonts w:cs="Arial"/>
        </w:rPr>
        <w:t xml:space="preserve"> </w:t>
      </w:r>
      <w:bookmarkEnd w:id="29"/>
      <w:bookmarkEnd w:id="34"/>
      <w:r w:rsidR="00990BCA">
        <w:t xml:space="preserve">The Soil Specialists must be soil scientists, soil technicians, or other similarly trained individuals. The Soil Specialists shall be qualified in soil identification and able to distinguish and identify topsoil, subsoil, and parent material and shall provide guidance to construction crews on proper segregation of soils and backfilling of the Pipeline in accordance with this AIMA. </w:t>
      </w:r>
    </w:p>
    <w:p w14:paraId="7B0E0EB8" w14:textId="77777777" w:rsidR="00990BCA" w:rsidRDefault="00990BCA" w:rsidP="00EA31EC">
      <w:pPr>
        <w:ind w:left="0"/>
        <w:jc w:val="both"/>
      </w:pPr>
    </w:p>
    <w:p w14:paraId="65579CC2" w14:textId="77777777" w:rsidR="00990BCA" w:rsidRDefault="00990BCA" w:rsidP="00EA31EC">
      <w:pPr>
        <w:ind w:left="0"/>
        <w:jc w:val="both"/>
      </w:pPr>
      <w:r>
        <w:t xml:space="preserve">The qualified Soil Specialists </w:t>
      </w:r>
      <w:r w:rsidRPr="006E4C76">
        <w:rPr>
          <w:u w:val="single"/>
        </w:rPr>
        <w:t>shall possess</w:t>
      </w:r>
      <w:r>
        <w:t xml:space="preserve"> the following, at a minimum:</w:t>
      </w:r>
    </w:p>
    <w:p w14:paraId="6D259850" w14:textId="68AFE0E4" w:rsidR="00990BCA" w:rsidRDefault="00990BCA" w:rsidP="00EA31EC">
      <w:pPr>
        <w:pStyle w:val="ListParagraph"/>
        <w:numPr>
          <w:ilvl w:val="0"/>
          <w:numId w:val="26"/>
        </w:numPr>
        <w:ind w:left="720"/>
        <w:jc w:val="both"/>
      </w:pPr>
      <w:r>
        <w:t>Proof of qualifications (</w:t>
      </w:r>
      <w:proofErr w:type="gramStart"/>
      <w:r>
        <w:t>i.e.</w:t>
      </w:r>
      <w:proofErr w:type="gramEnd"/>
      <w:r>
        <w:t xml:space="preserve"> </w:t>
      </w:r>
      <w:r w:rsidRPr="00322A0A">
        <w:t>soil scientists, soil technicians, or other similarly trained individuals</w:t>
      </w:r>
      <w:r>
        <w:t>)</w:t>
      </w:r>
    </w:p>
    <w:p w14:paraId="56512D19" w14:textId="3E5372AE" w:rsidR="00990BCA" w:rsidRPr="00321319" w:rsidRDefault="00990BCA" w:rsidP="00EA31EC">
      <w:pPr>
        <w:pStyle w:val="ListParagraph"/>
        <w:numPr>
          <w:ilvl w:val="0"/>
          <w:numId w:val="26"/>
        </w:numPr>
        <w:ind w:left="720"/>
        <w:jc w:val="both"/>
      </w:pPr>
      <w:r w:rsidRPr="007A288B">
        <w:t xml:space="preserve">Good oral and written communication skills, and the ability to work closely </w:t>
      </w:r>
      <w:r w:rsidRPr="007024B5">
        <w:t>with the Landowner, Tenants, Company</w:t>
      </w:r>
      <w:r>
        <w:t>,</w:t>
      </w:r>
      <w:r w:rsidRPr="007024B5">
        <w:t xml:space="preserve"> and </w:t>
      </w:r>
      <w:r w:rsidR="0074298E">
        <w:t>P</w:t>
      </w:r>
      <w:r w:rsidRPr="007024B5">
        <w:t>roject contractor(s)</w:t>
      </w:r>
    </w:p>
    <w:p w14:paraId="033BF1A0" w14:textId="77777777" w:rsidR="00990BCA" w:rsidRDefault="00990BCA" w:rsidP="00EA31EC">
      <w:pPr>
        <w:ind w:hanging="360"/>
        <w:jc w:val="both"/>
      </w:pPr>
    </w:p>
    <w:p w14:paraId="2DB13CED" w14:textId="77777777" w:rsidR="00990BCA" w:rsidRDefault="00990BCA" w:rsidP="00EA31EC">
      <w:pPr>
        <w:ind w:hanging="720"/>
        <w:jc w:val="both"/>
      </w:pPr>
      <w:bookmarkStart w:id="35" w:name="_Hlk110256990"/>
      <w:r>
        <w:t xml:space="preserve">The Soil Specialists </w:t>
      </w:r>
      <w:r w:rsidRPr="006E4C76">
        <w:rPr>
          <w:u w:val="single"/>
        </w:rPr>
        <w:t>shall perform</w:t>
      </w:r>
      <w:r>
        <w:t xml:space="preserve"> the following duties/tasks:</w:t>
      </w:r>
    </w:p>
    <w:p w14:paraId="037B139D" w14:textId="78380108" w:rsidR="00990BCA" w:rsidRPr="002B2D70" w:rsidRDefault="00990BCA" w:rsidP="00EA31EC">
      <w:pPr>
        <w:pStyle w:val="ABCafter"/>
        <w:numPr>
          <w:ilvl w:val="0"/>
          <w:numId w:val="27"/>
        </w:numPr>
        <w:ind w:left="720"/>
        <w:jc w:val="both"/>
      </w:pPr>
      <w:r>
        <w:t xml:space="preserve">During </w:t>
      </w:r>
      <w:r w:rsidR="00A21ABC">
        <w:t>Pre-Construction</w:t>
      </w:r>
      <w:r>
        <w:t xml:space="preserve">, conduct a topsoil depth survey, in </w:t>
      </w:r>
      <w:r w:rsidR="00BD4C5B">
        <w:t>accordance with</w:t>
      </w:r>
      <w:r w:rsidR="00A21ABC">
        <w:t xml:space="preserve"> Item No. 9</w:t>
      </w:r>
      <w:r>
        <w:t>.</w:t>
      </w:r>
      <w:r w:rsidR="00C81919">
        <w:t xml:space="preserve"> (Data from the topsoil depth survey shall be submitted to </w:t>
      </w:r>
      <w:fldSimple w:instr=" REF company ">
        <w:r w:rsidR="00DA1919">
          <w:rPr>
            <w:bCs/>
            <w:noProof/>
            <w:highlight w:val="lightGray"/>
          </w:rPr>
          <w:t>Company</w:t>
        </w:r>
      </w:fldSimple>
      <w:r w:rsidR="00327FF1">
        <w:t xml:space="preserve"> </w:t>
      </w:r>
      <w:r w:rsidR="00C81919">
        <w:t xml:space="preserve">and retained by the </w:t>
      </w:r>
      <w:r w:rsidR="004F3024">
        <w:t>C</w:t>
      </w:r>
      <w:r w:rsidR="00C81919">
        <w:t xml:space="preserve">ompany for at least three years from the date the Notice of Completion is submitted to the IDOA). </w:t>
      </w:r>
    </w:p>
    <w:p w14:paraId="23AC2B67" w14:textId="7CC229D3" w:rsidR="00990BCA" w:rsidRDefault="00990BCA" w:rsidP="00EA31EC">
      <w:pPr>
        <w:pStyle w:val="ListParagraph"/>
        <w:numPr>
          <w:ilvl w:val="0"/>
          <w:numId w:val="27"/>
        </w:numPr>
        <w:ind w:left="720"/>
        <w:jc w:val="both"/>
      </w:pPr>
      <w:r>
        <w:t xml:space="preserve">Conduct daily inspections during the Construction phase to ensure proper windrow separation of topsoil from subsoil and parent material and to provide guidance to construction crews on proper backfilling of the pipeline to reduce the risk of soil horizons being </w:t>
      </w:r>
      <w:proofErr w:type="gramStart"/>
      <w:r>
        <w:t>mixed</w:t>
      </w:r>
      <w:proofErr w:type="gramEnd"/>
    </w:p>
    <w:p w14:paraId="1F09DF31" w14:textId="11996468" w:rsidR="00990BCA" w:rsidRPr="00851F60" w:rsidRDefault="00990BCA" w:rsidP="00EA31EC">
      <w:pPr>
        <w:pStyle w:val="ListParagraph"/>
        <w:numPr>
          <w:ilvl w:val="0"/>
          <w:numId w:val="27"/>
        </w:numPr>
        <w:ind w:left="720"/>
        <w:jc w:val="both"/>
      </w:pPr>
      <w:r>
        <w:rPr>
          <w:rFonts w:cs="Arial"/>
          <w:szCs w:val="22"/>
        </w:rPr>
        <w:t xml:space="preserve">Complete and </w:t>
      </w:r>
      <w:r w:rsidR="00C81919">
        <w:rPr>
          <w:rFonts w:cs="Arial"/>
          <w:szCs w:val="22"/>
        </w:rPr>
        <w:t>submit</w:t>
      </w:r>
      <w:r w:rsidR="00C81919" w:rsidRPr="006114BD">
        <w:rPr>
          <w:rFonts w:cs="Arial"/>
          <w:szCs w:val="22"/>
        </w:rPr>
        <w:t xml:space="preserve"> </w:t>
      </w:r>
      <w:r w:rsidRPr="006114BD">
        <w:rPr>
          <w:rFonts w:cs="Arial"/>
          <w:szCs w:val="22"/>
        </w:rPr>
        <w:t>quarterly reports</w:t>
      </w:r>
      <w:r>
        <w:rPr>
          <w:rFonts w:cs="Arial"/>
          <w:szCs w:val="22"/>
        </w:rPr>
        <w:t xml:space="preserve"> of inspections, </w:t>
      </w:r>
      <w:r w:rsidRPr="006114BD">
        <w:rPr>
          <w:rFonts w:cs="Arial"/>
          <w:szCs w:val="22"/>
        </w:rPr>
        <w:t xml:space="preserve">documenting the </w:t>
      </w:r>
      <w:r>
        <w:rPr>
          <w:rFonts w:cs="Arial"/>
          <w:szCs w:val="22"/>
        </w:rPr>
        <w:t>status of Construction</w:t>
      </w:r>
      <w:r w:rsidR="00C81919">
        <w:rPr>
          <w:rFonts w:cs="Arial"/>
          <w:szCs w:val="22"/>
        </w:rPr>
        <w:t>, to</w:t>
      </w:r>
      <w:r w:rsidR="00327FF1">
        <w:rPr>
          <w:rFonts w:cs="Arial"/>
          <w:szCs w:val="22"/>
        </w:rPr>
        <w:t xml:space="preserve"> </w:t>
      </w:r>
      <w:r w:rsidR="00327FF1">
        <w:rPr>
          <w:rFonts w:cs="Arial"/>
          <w:szCs w:val="22"/>
        </w:rPr>
        <w:fldChar w:fldCharType="begin"/>
      </w:r>
      <w:r w:rsidR="00327FF1">
        <w:rPr>
          <w:rFonts w:cs="Arial"/>
          <w:szCs w:val="22"/>
        </w:rPr>
        <w:instrText xml:space="preserve"> REF company </w:instrText>
      </w:r>
      <w:r w:rsidR="00327FF1">
        <w:rPr>
          <w:rFonts w:cs="Arial"/>
          <w:szCs w:val="22"/>
        </w:rPr>
        <w:fldChar w:fldCharType="separate"/>
      </w:r>
      <w:r w:rsidR="00DA1919">
        <w:rPr>
          <w:bCs/>
          <w:noProof/>
          <w:highlight w:val="lightGray"/>
        </w:rPr>
        <w:t>Company</w:t>
      </w:r>
      <w:r w:rsidR="00327FF1">
        <w:rPr>
          <w:rFonts w:cs="Arial"/>
          <w:szCs w:val="22"/>
        </w:rPr>
        <w:fldChar w:fldCharType="end"/>
      </w:r>
      <w:r w:rsidRPr="006114BD">
        <w:rPr>
          <w:rFonts w:cs="Arial"/>
          <w:szCs w:val="22"/>
        </w:rPr>
        <w:t>.</w:t>
      </w:r>
      <w:r w:rsidR="00C81919">
        <w:rPr>
          <w:rFonts w:cs="Arial"/>
          <w:szCs w:val="22"/>
        </w:rPr>
        <w:t xml:space="preserve"> (</w:t>
      </w:r>
      <w:r w:rsidR="00327FF1">
        <w:rPr>
          <w:rFonts w:cs="Arial"/>
          <w:szCs w:val="22"/>
        </w:rPr>
        <w:fldChar w:fldCharType="begin"/>
      </w:r>
      <w:r w:rsidR="00327FF1">
        <w:rPr>
          <w:rFonts w:cs="Arial"/>
          <w:szCs w:val="22"/>
        </w:rPr>
        <w:instrText xml:space="preserve"> REF company </w:instrText>
      </w:r>
      <w:r w:rsidR="00327FF1">
        <w:rPr>
          <w:rFonts w:cs="Arial"/>
          <w:szCs w:val="22"/>
        </w:rPr>
        <w:fldChar w:fldCharType="separate"/>
      </w:r>
      <w:r w:rsidR="00DA1919">
        <w:rPr>
          <w:bCs/>
          <w:noProof/>
          <w:highlight w:val="lightGray"/>
        </w:rPr>
        <w:t>Company</w:t>
      </w:r>
      <w:r w:rsidR="00327FF1">
        <w:rPr>
          <w:rFonts w:cs="Arial"/>
          <w:szCs w:val="22"/>
        </w:rPr>
        <w:fldChar w:fldCharType="end"/>
      </w:r>
      <w:r w:rsidR="00327FF1">
        <w:rPr>
          <w:rFonts w:cs="Arial"/>
          <w:szCs w:val="22"/>
        </w:rPr>
        <w:t xml:space="preserve"> </w:t>
      </w:r>
      <w:r w:rsidR="00C81919">
        <w:rPr>
          <w:bCs/>
        </w:rPr>
        <w:t>shall retain the completed reports for a period of at least three years from the date the Notice of Completion is submitted to the IDOA).</w:t>
      </w:r>
    </w:p>
    <w:bookmarkEnd w:id="35"/>
    <w:p w14:paraId="2B17AF02" w14:textId="0E0579A9" w:rsidR="00990BCA" w:rsidRDefault="00990BCA" w:rsidP="00EA31EC">
      <w:pPr>
        <w:pStyle w:val="ListParagraph"/>
        <w:ind w:hanging="360"/>
        <w:jc w:val="both"/>
      </w:pPr>
    </w:p>
    <w:p w14:paraId="46A1B24C" w14:textId="0A6C42A0" w:rsidR="00990BCA" w:rsidRDefault="00990BCA" w:rsidP="007C1AE5">
      <w:pPr>
        <w:ind w:left="0"/>
        <w:jc w:val="both"/>
      </w:pPr>
      <w:r>
        <w:t xml:space="preserve">The Agricultural Inspectors may perform the duties of the </w:t>
      </w:r>
      <w:r w:rsidR="00FD62B3">
        <w:t>S</w:t>
      </w:r>
      <w:r>
        <w:t xml:space="preserve">oil </w:t>
      </w:r>
      <w:r w:rsidR="00FD62B3">
        <w:t>S</w:t>
      </w:r>
      <w:r>
        <w:t>pecialist</w:t>
      </w:r>
      <w:r w:rsidR="00D56DFE">
        <w:t>(s)</w:t>
      </w:r>
      <w:r>
        <w:t xml:space="preserve"> if </w:t>
      </w:r>
      <w:r w:rsidR="0035337F">
        <w:t>they</w:t>
      </w:r>
      <w:r>
        <w:t xml:space="preserve"> possess the </w:t>
      </w:r>
      <w:r>
        <w:lastRenderedPageBreak/>
        <w:t xml:space="preserve">requisite qualifications to perform such duties as specified in this </w:t>
      </w:r>
      <w:r w:rsidR="0035337F">
        <w:t>AIMA</w:t>
      </w:r>
      <w:r>
        <w:t>.</w:t>
      </w:r>
    </w:p>
    <w:bookmarkEnd w:id="33"/>
    <w:p w14:paraId="4441EDE4" w14:textId="77777777" w:rsidR="00990BCA" w:rsidRDefault="00990BCA" w:rsidP="00EA31EC">
      <w:pPr>
        <w:ind w:left="0"/>
        <w:jc w:val="both"/>
      </w:pPr>
    </w:p>
    <w:p w14:paraId="30502D54" w14:textId="77777777" w:rsidR="00990BCA" w:rsidRDefault="00990BCA" w:rsidP="00EA31EC">
      <w:pPr>
        <w:pStyle w:val="Heading4"/>
        <w:ind w:left="0"/>
      </w:pPr>
      <w:r>
        <w:t xml:space="preserve">SWPPP Inspector </w:t>
      </w:r>
    </w:p>
    <w:p w14:paraId="0EE7BFC4" w14:textId="03124BA3" w:rsidR="00990BCA" w:rsidRDefault="00000000" w:rsidP="00EA31EC">
      <w:pPr>
        <w:ind w:left="0"/>
        <w:jc w:val="both"/>
      </w:pPr>
      <w:fldSimple w:instr=" REF company ">
        <w:r w:rsidR="00DA1919">
          <w:rPr>
            <w:bCs/>
            <w:noProof/>
            <w:highlight w:val="lightGray"/>
          </w:rPr>
          <w:t>Company</w:t>
        </w:r>
      </w:fldSimple>
      <w:r w:rsidR="00FC4B1F">
        <w:t xml:space="preserve"> </w:t>
      </w:r>
      <w:r w:rsidR="00990BCA">
        <w:t>shall comply with the NPDES permit requirements</w:t>
      </w:r>
      <w:r w:rsidR="00A21ABC">
        <w:t xml:space="preserve">, </w:t>
      </w:r>
      <w:r w:rsidR="00990BCA">
        <w:t xml:space="preserve">including hiring a qualified stormwater pollution prevention plan (SWPPP) inspector, if applicable to the project. </w:t>
      </w:r>
      <w:bookmarkStart w:id="36" w:name="_Hlk117247587"/>
      <w:r w:rsidR="00990BCA" w:rsidRPr="0020117A">
        <w:t xml:space="preserve">The </w:t>
      </w:r>
      <w:r w:rsidR="00990BCA">
        <w:t>SWPPP i</w:t>
      </w:r>
      <w:r w:rsidR="00990BCA" w:rsidRPr="0020117A">
        <w:t xml:space="preserve">nspector may perform the duties of </w:t>
      </w:r>
      <w:r w:rsidR="00990BCA">
        <w:t>an</w:t>
      </w:r>
      <w:r w:rsidR="00990BCA" w:rsidRPr="0020117A">
        <w:t xml:space="preserve"> </w:t>
      </w:r>
      <w:r w:rsidR="00990BCA">
        <w:t>Agricultural</w:t>
      </w:r>
      <w:r w:rsidR="00990BCA" w:rsidRPr="0020117A">
        <w:t xml:space="preserve"> </w:t>
      </w:r>
      <w:r w:rsidR="00990BCA">
        <w:t>I</w:t>
      </w:r>
      <w:r w:rsidR="00990BCA" w:rsidRPr="0020117A">
        <w:t xml:space="preserve">nspector </w:t>
      </w:r>
      <w:r w:rsidR="00990BCA">
        <w:t xml:space="preserve">and/or a Soil Specialist </w:t>
      </w:r>
      <w:r w:rsidR="00990BCA" w:rsidRPr="0020117A">
        <w:t>if he/she possesses the requisite qualifications to perform such duties.</w:t>
      </w:r>
      <w:r w:rsidR="00990BCA">
        <w:t xml:space="preserve"> </w:t>
      </w:r>
      <w:bookmarkEnd w:id="36"/>
    </w:p>
    <w:p w14:paraId="6BB48A48" w14:textId="77777777" w:rsidR="00990BCA" w:rsidRDefault="00990BCA" w:rsidP="00EA31EC">
      <w:pPr>
        <w:ind w:left="0"/>
        <w:jc w:val="both"/>
      </w:pPr>
    </w:p>
    <w:p w14:paraId="0829E252" w14:textId="77777777" w:rsidR="00990BCA" w:rsidRDefault="00990BCA" w:rsidP="00EA31EC">
      <w:pPr>
        <w:pStyle w:val="Heading4"/>
        <w:ind w:left="0"/>
      </w:pPr>
      <w:r>
        <w:t>Drain Tile Contractors</w:t>
      </w:r>
    </w:p>
    <w:p w14:paraId="49DC287F" w14:textId="3986FB78" w:rsidR="00990BCA" w:rsidRDefault="00000000" w:rsidP="00EA31EC">
      <w:pPr>
        <w:ind w:left="0"/>
        <w:jc w:val="both"/>
      </w:pPr>
      <w:fldSimple w:instr=" REF company ">
        <w:r w:rsidR="00DA1919">
          <w:rPr>
            <w:bCs/>
            <w:noProof/>
            <w:highlight w:val="lightGray"/>
          </w:rPr>
          <w:t>Company</w:t>
        </w:r>
      </w:fldSimple>
      <w:r w:rsidR="00FC4B1F">
        <w:t xml:space="preserve"> </w:t>
      </w:r>
      <w:r w:rsidR="00990BCA" w:rsidRPr="00BB300D">
        <w:t>shall use</w:t>
      </w:r>
      <w:r w:rsidR="00990BCA">
        <w:t xml:space="preserve"> </w:t>
      </w:r>
      <w:r w:rsidR="00781D0C">
        <w:t xml:space="preserve">Best Efforts to hire </w:t>
      </w:r>
      <w:r w:rsidR="00990BCA" w:rsidRPr="00BB300D">
        <w:t xml:space="preserve">local drain tile contractors to redesign, reconstruct, and/or repair any </w:t>
      </w:r>
      <w:r w:rsidR="00990BCA">
        <w:t xml:space="preserve">damaged </w:t>
      </w:r>
      <w:r w:rsidR="00990BCA" w:rsidRPr="00BB300D">
        <w:t>subsurface drain tile lines</w:t>
      </w:r>
      <w:r w:rsidR="0035337F">
        <w:t xml:space="preserve"> </w:t>
      </w:r>
      <w:proofErr w:type="gramStart"/>
      <w:r w:rsidR="0035337F">
        <w:t>as a result of</w:t>
      </w:r>
      <w:proofErr w:type="gramEnd"/>
      <w:r w:rsidR="0035337F">
        <w:t xml:space="preserve"> the Project</w:t>
      </w:r>
      <w:r w:rsidR="00990BCA">
        <w:t xml:space="preserve">. </w:t>
      </w:r>
      <w:bookmarkStart w:id="37" w:name="_Hlk123129869"/>
      <w:r w:rsidR="00990BCA">
        <w:t>Ideally, drain tile contractors shall be employed during Construction to repair damaged drain tile prior to backfilling, but may be utilized during any phase of the project</w:t>
      </w:r>
      <w:r w:rsidR="00990BCA" w:rsidRPr="00BB300D">
        <w:t xml:space="preserve"> </w:t>
      </w:r>
      <w:r w:rsidR="00990BCA">
        <w:t>when drain tile damages occur.</w:t>
      </w:r>
      <w:bookmarkEnd w:id="37"/>
      <w:r w:rsidR="00990BCA">
        <w:t xml:space="preserve"> </w:t>
      </w:r>
      <w:r w:rsidR="00990BCA" w:rsidRPr="00BB300D">
        <w:t xml:space="preserve">Often, the local </w:t>
      </w:r>
      <w:r w:rsidR="00990BCA">
        <w:t xml:space="preserve">drain tile </w:t>
      </w:r>
      <w:r w:rsidR="00990BCA" w:rsidRPr="00BB300D">
        <w:t>contractors have installed the Landowner</w:t>
      </w:r>
      <w:r w:rsidR="004F3024">
        <w:t>’</w:t>
      </w:r>
      <w:r w:rsidR="00990BCA" w:rsidRPr="00BB300D">
        <w:t>s drain tile system and have valuable knowledge as to the location, depth of cover, appurtenances, and any other factors affecting the tile operation. The drain tile contractor(s) shall follow the attached construction specifications (</w:t>
      </w:r>
      <w:r w:rsidR="00990BCA">
        <w:t xml:space="preserve">See Item </w:t>
      </w:r>
      <w:r w:rsidR="00990BCA" w:rsidRPr="00711527">
        <w:t>No. 17.).</w:t>
      </w:r>
    </w:p>
    <w:p w14:paraId="1E0A7FA2" w14:textId="77777777" w:rsidR="00990BCA" w:rsidRDefault="00990BCA" w:rsidP="00EA31EC">
      <w:pPr>
        <w:ind w:left="0"/>
        <w:jc w:val="both"/>
      </w:pPr>
    </w:p>
    <w:p w14:paraId="13CF281F" w14:textId="77777777" w:rsidR="00990BCA" w:rsidRDefault="00990BCA" w:rsidP="00EA31EC">
      <w:pPr>
        <w:pStyle w:val="Heading4"/>
        <w:ind w:left="0"/>
      </w:pPr>
      <w:bookmarkStart w:id="38" w:name="_Hlk117262769"/>
      <w:bookmarkStart w:id="39" w:name="_Hlk123129950"/>
      <w:r>
        <w:t>Crop Specialist</w:t>
      </w:r>
    </w:p>
    <w:p w14:paraId="0D42DE91" w14:textId="68685C7C" w:rsidR="00990BCA" w:rsidRDefault="00990BCA" w:rsidP="00EA31EC">
      <w:pPr>
        <w:ind w:left="0"/>
        <w:jc w:val="both"/>
      </w:pPr>
      <w:bookmarkStart w:id="40" w:name="_Hlk118970212"/>
      <w:r w:rsidRPr="0066514C">
        <w:rPr>
          <w:bCs/>
        </w:rPr>
        <w:t xml:space="preserve">Prior to </w:t>
      </w:r>
      <w:r w:rsidR="00781D0C">
        <w:rPr>
          <w:bCs/>
        </w:rPr>
        <w:t>Restoration</w:t>
      </w:r>
      <w:r w:rsidRPr="0066514C">
        <w:rPr>
          <w:bCs/>
        </w:rPr>
        <w:t xml:space="preserve">, </w:t>
      </w:r>
      <w:r w:rsidR="00FC4B1F">
        <w:rPr>
          <w:bCs/>
        </w:rPr>
        <w:fldChar w:fldCharType="begin"/>
      </w:r>
      <w:r w:rsidR="00FC4B1F">
        <w:rPr>
          <w:bCs/>
        </w:rPr>
        <w:instrText xml:space="preserve"> REF company </w:instrText>
      </w:r>
      <w:r w:rsidR="00FC4B1F">
        <w:rPr>
          <w:bCs/>
        </w:rPr>
        <w:fldChar w:fldCharType="separate"/>
      </w:r>
      <w:r w:rsidR="00DA1919">
        <w:rPr>
          <w:bCs/>
          <w:noProof/>
          <w:highlight w:val="lightGray"/>
        </w:rPr>
        <w:t>Company</w:t>
      </w:r>
      <w:r w:rsidR="00FC4B1F">
        <w:rPr>
          <w:bCs/>
        </w:rPr>
        <w:fldChar w:fldCharType="end"/>
      </w:r>
      <w:r w:rsidR="00FC4B1F">
        <w:rPr>
          <w:bCs/>
        </w:rPr>
        <w:t xml:space="preserve"> </w:t>
      </w:r>
      <w:r w:rsidRPr="00564EDF">
        <w:t xml:space="preserve">shall make available to </w:t>
      </w:r>
      <w:r>
        <w:t xml:space="preserve">the </w:t>
      </w:r>
      <w:r w:rsidRPr="00564EDF">
        <w:t>Landowner</w:t>
      </w:r>
      <w:r>
        <w:t>s</w:t>
      </w:r>
      <w:r w:rsidRPr="00564EDF">
        <w:t xml:space="preserve"> the name and contact information of a</w:t>
      </w:r>
      <w:bookmarkEnd w:id="40"/>
      <w:r w:rsidRPr="00564EDF">
        <w:t xml:space="preserve"> </w:t>
      </w:r>
      <w:r>
        <w:t xml:space="preserve">Crop Specialist such as a professional soil scientist, agronomist, or other professional trained in soil productivity and crop production </w:t>
      </w:r>
      <w:r w:rsidRPr="00564EDF">
        <w:t xml:space="preserve">with whom the Landowner can communicate information </w:t>
      </w:r>
      <w:r>
        <w:t>regarding</w:t>
      </w:r>
      <w:r w:rsidRPr="00564EDF">
        <w:t xml:space="preserve"> </w:t>
      </w:r>
      <w:r>
        <w:t xml:space="preserve">project-related </w:t>
      </w:r>
      <w:r w:rsidRPr="00564EDF">
        <w:t>diminished crop yields</w:t>
      </w:r>
      <w:r>
        <w:t>, soil productivity,</w:t>
      </w:r>
      <w:r w:rsidRPr="00564EDF">
        <w:t xml:space="preserve"> and </w:t>
      </w:r>
      <w:r>
        <w:t xml:space="preserve">the </w:t>
      </w:r>
      <w:r w:rsidRPr="00564EDF">
        <w:t xml:space="preserve">need for reimbursement </w:t>
      </w:r>
      <w:r w:rsidR="0035337F">
        <w:t>for the</w:t>
      </w:r>
      <w:r w:rsidR="0035337F" w:rsidRPr="00564EDF">
        <w:t xml:space="preserve"> </w:t>
      </w:r>
      <w:r w:rsidRPr="00564EDF">
        <w:t>cost of agricultural inputs</w:t>
      </w:r>
      <w:r>
        <w:t xml:space="preserve"> (See Item No. 22.C.). The Agricultural Inspector(s) may perform the duties of the Crop Specialist if they possess the requisite qualifications to perform such duties.</w:t>
      </w:r>
    </w:p>
    <w:p w14:paraId="59612815" w14:textId="77777777" w:rsidR="00990BCA" w:rsidRDefault="00990BCA" w:rsidP="00EA31EC">
      <w:pPr>
        <w:ind w:left="0"/>
        <w:jc w:val="both"/>
      </w:pPr>
    </w:p>
    <w:p w14:paraId="7F4B8B70" w14:textId="77777777" w:rsidR="00990BCA" w:rsidRDefault="00990BCA" w:rsidP="00EA31EC">
      <w:pPr>
        <w:pStyle w:val="Heading4"/>
        <w:ind w:left="0"/>
      </w:pPr>
      <w:r>
        <w:t>Forester</w:t>
      </w:r>
    </w:p>
    <w:bookmarkStart w:id="41" w:name="_Hlk118973159"/>
    <w:p w14:paraId="1031316A" w14:textId="7BB60DC6" w:rsidR="00990BCA" w:rsidRPr="00BB300D" w:rsidRDefault="00FC4B1F" w:rsidP="00EA31EC">
      <w:pPr>
        <w:ind w:left="0"/>
        <w:jc w:val="both"/>
      </w:pPr>
      <w:r>
        <w:fldChar w:fldCharType="begin"/>
      </w:r>
      <w:r>
        <w:instrText xml:space="preserve"> REF company </w:instrText>
      </w:r>
      <w:r>
        <w:fldChar w:fldCharType="separate"/>
      </w:r>
      <w:r w:rsidR="00DA1919">
        <w:rPr>
          <w:bCs/>
          <w:noProof/>
          <w:highlight w:val="lightGray"/>
        </w:rPr>
        <w:t>Company</w:t>
      </w:r>
      <w:r>
        <w:fldChar w:fldCharType="end"/>
      </w:r>
      <w:r>
        <w:t xml:space="preserve"> </w:t>
      </w:r>
      <w:r w:rsidR="00990BCA" w:rsidRPr="00564EDF">
        <w:t xml:space="preserve">shall </w:t>
      </w:r>
      <w:r w:rsidR="00990BCA">
        <w:t>hire an Illinois licensed forester or accredited</w:t>
      </w:r>
      <w:r w:rsidR="00990BCA" w:rsidRPr="00BA187C">
        <w:t xml:space="preserve"> </w:t>
      </w:r>
      <w:r w:rsidR="00990BCA">
        <w:t>f</w:t>
      </w:r>
      <w:r w:rsidR="00990BCA" w:rsidRPr="00BA187C">
        <w:t>orester with local expertise</w:t>
      </w:r>
      <w:r w:rsidR="00990BCA">
        <w:t xml:space="preserve">. Prior to </w:t>
      </w:r>
      <w:r w:rsidR="00781D0C">
        <w:t>clearing</w:t>
      </w:r>
      <w:r w:rsidR="00990BCA">
        <w:t>, t</w:t>
      </w:r>
      <w:r w:rsidR="00990BCA">
        <w:rPr>
          <w:rFonts w:cs="Arial"/>
        </w:rPr>
        <w:t>he forester shall</w:t>
      </w:r>
      <w:r w:rsidR="00990BCA" w:rsidRPr="00AC2122">
        <w:rPr>
          <w:rFonts w:cs="Arial"/>
        </w:rPr>
        <w:t xml:space="preserve"> identify the trees in the forested acres of the ROW</w:t>
      </w:r>
      <w:r w:rsidR="00990BCA">
        <w:rPr>
          <w:rFonts w:cs="Arial"/>
        </w:rPr>
        <w:t xml:space="preserve">, </w:t>
      </w:r>
      <w:r w:rsidR="00990BCA" w:rsidRPr="00AC2122">
        <w:rPr>
          <w:rFonts w:cs="Arial"/>
        </w:rPr>
        <w:t>appraise the value of any timber to be felled for construction of the pipeline</w:t>
      </w:r>
      <w:r w:rsidR="00990BCA">
        <w:rPr>
          <w:rFonts w:cs="Arial"/>
        </w:rPr>
        <w:t>, and notify t</w:t>
      </w:r>
      <w:r w:rsidR="00990BCA" w:rsidRPr="00AC2122">
        <w:rPr>
          <w:rFonts w:cs="Arial"/>
        </w:rPr>
        <w:t>he Landowner of the appraised value prior to felling.</w:t>
      </w:r>
      <w:r w:rsidR="00990BCA">
        <w:rPr>
          <w:rFonts w:cs="Arial"/>
        </w:rPr>
        <w:t xml:space="preserve"> </w:t>
      </w:r>
      <w:bookmarkStart w:id="42" w:name="_Hlk118970339"/>
      <w:r>
        <w:rPr>
          <w:rFonts w:cs="Arial"/>
        </w:rPr>
        <w:fldChar w:fldCharType="begin"/>
      </w:r>
      <w:r>
        <w:rPr>
          <w:rFonts w:cs="Arial"/>
        </w:rPr>
        <w:instrText xml:space="preserve"> REF company </w:instrText>
      </w:r>
      <w:r>
        <w:rPr>
          <w:rFonts w:cs="Arial"/>
        </w:rPr>
        <w:fldChar w:fldCharType="separate"/>
      </w:r>
      <w:r w:rsidR="00DA1919">
        <w:rPr>
          <w:bCs/>
          <w:noProof/>
          <w:highlight w:val="lightGray"/>
        </w:rPr>
        <w:t>Company</w:t>
      </w:r>
      <w:r>
        <w:rPr>
          <w:rFonts w:cs="Arial"/>
        </w:rPr>
        <w:fldChar w:fldCharType="end"/>
      </w:r>
      <w:r>
        <w:rPr>
          <w:rFonts w:cs="Arial"/>
        </w:rPr>
        <w:t xml:space="preserve"> </w:t>
      </w:r>
      <w:r w:rsidR="00990BCA" w:rsidRPr="00564EDF">
        <w:t xml:space="preserve">shall make available to </w:t>
      </w:r>
      <w:r w:rsidR="00990BCA">
        <w:t xml:space="preserve">the </w:t>
      </w:r>
      <w:r w:rsidR="00990BCA" w:rsidRPr="00564EDF">
        <w:t>Landowner</w:t>
      </w:r>
      <w:r w:rsidR="00990BCA">
        <w:t>s of forested parcels</w:t>
      </w:r>
      <w:r w:rsidR="00990BCA" w:rsidRPr="00564EDF">
        <w:t xml:space="preserve"> the name and contact information of </w:t>
      </w:r>
      <w:r w:rsidR="00990BCA">
        <w:t>the forester prior to clearing (See Item No. 8.).</w:t>
      </w:r>
      <w:bookmarkEnd w:id="41"/>
      <w:bookmarkEnd w:id="42"/>
    </w:p>
    <w:bookmarkEnd w:id="38"/>
    <w:p w14:paraId="4A416E5F" w14:textId="77777777" w:rsidR="00990BCA" w:rsidRDefault="00990BCA" w:rsidP="00EA31EC">
      <w:pPr>
        <w:ind w:left="0"/>
        <w:jc w:val="both"/>
      </w:pPr>
    </w:p>
    <w:p w14:paraId="67D028AC" w14:textId="365483DD" w:rsidR="00A375F3" w:rsidRDefault="00990BCA" w:rsidP="00EA31EC">
      <w:pPr>
        <w:ind w:left="0"/>
        <w:jc w:val="both"/>
        <w:sectPr w:rsidR="00A375F3" w:rsidSect="004A0BE0">
          <w:endnotePr>
            <w:numFmt w:val="decimal"/>
          </w:endnotePr>
          <w:pgSz w:w="12240" w:h="15840" w:code="1"/>
          <w:pgMar w:top="1440" w:right="1296" w:bottom="720" w:left="1296" w:header="446" w:footer="456" w:gutter="0"/>
          <w:paperSrc w:first="259"/>
          <w:cols w:space="720"/>
          <w:noEndnote/>
          <w:titlePg/>
          <w:docGrid w:linePitch="360"/>
        </w:sectPr>
      </w:pPr>
      <w:r>
        <w:t xml:space="preserve">See </w:t>
      </w:r>
      <w:r w:rsidRPr="00792E85">
        <w:rPr>
          <w:b/>
          <w:bCs/>
        </w:rPr>
        <w:t xml:space="preserve">Table </w:t>
      </w:r>
      <w:r w:rsidR="00DF254D">
        <w:rPr>
          <w:b/>
          <w:bCs/>
        </w:rPr>
        <w:t>2</w:t>
      </w:r>
      <w:r>
        <w:t xml:space="preserve">. </w:t>
      </w:r>
      <w:r w:rsidR="004F3024">
        <w:t>F</w:t>
      </w:r>
      <w:r>
        <w:t>or a general list of ROW work performed by the Qualified Professionals identified in this AIMA during specific phases of the project.</w:t>
      </w:r>
    </w:p>
    <w:p w14:paraId="23929529" w14:textId="1D26B0E8" w:rsidR="00A375F3" w:rsidRDefault="00A375F3" w:rsidP="00034A9C">
      <w:pPr>
        <w:pStyle w:val="Subtitle"/>
      </w:pPr>
      <w:bookmarkStart w:id="43" w:name="_Hlk123130492"/>
      <w:bookmarkEnd w:id="39"/>
      <w:r>
        <w:lastRenderedPageBreak/>
        <w:t xml:space="preserve">Table </w:t>
      </w:r>
      <w:r w:rsidR="00DF254D">
        <w:t>2</w:t>
      </w:r>
      <w:r>
        <w:t>.  General List of Qualified Professionals</w:t>
      </w:r>
      <w:r w:rsidR="004F3024">
        <w:t>’</w:t>
      </w:r>
      <w:r>
        <w:t xml:space="preserve"> ROW Work by Project Phase</w:t>
      </w:r>
    </w:p>
    <w:p w14:paraId="3F903F05" w14:textId="77777777" w:rsidR="00A375F3" w:rsidRDefault="00A375F3" w:rsidP="00A375F3"/>
    <w:tbl>
      <w:tblPr>
        <w:tblStyle w:val="TableGrid"/>
        <w:tblpPr w:leftFromText="180" w:rightFromText="180" w:horzAnchor="page" w:tblpX="376" w:tblpY="360"/>
        <w:tblW w:w="15213"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28"/>
        <w:gridCol w:w="2537"/>
        <w:gridCol w:w="2081"/>
        <w:gridCol w:w="1741"/>
        <w:gridCol w:w="2028"/>
        <w:gridCol w:w="2529"/>
        <w:gridCol w:w="1269"/>
      </w:tblGrid>
      <w:tr w:rsidR="00A375F3" w:rsidRPr="002673A3" w14:paraId="4386AE90" w14:textId="77777777" w:rsidTr="00F74413">
        <w:trPr>
          <w:trHeight w:val="789"/>
        </w:trPr>
        <w:tc>
          <w:tcPr>
            <w:tcW w:w="3028" w:type="dxa"/>
            <w:shd w:val="clear" w:color="auto" w:fill="F2F2F2" w:themeFill="background1" w:themeFillShade="F2"/>
            <w:vAlign w:val="center"/>
          </w:tcPr>
          <w:p w14:paraId="1BCE66DB" w14:textId="77777777" w:rsidR="00A375F3" w:rsidRPr="00520390" w:rsidRDefault="00A375F3" w:rsidP="00AB7B31">
            <w:pPr>
              <w:ind w:left="0" w:right="-110"/>
              <w:jc w:val="center"/>
              <w:rPr>
                <w:rFonts w:cs="Arial"/>
                <w:b/>
                <w:bCs/>
              </w:rPr>
            </w:pPr>
            <w:r w:rsidRPr="00520390">
              <w:rPr>
                <w:rFonts w:cs="Arial"/>
                <w:b/>
                <w:bCs/>
              </w:rPr>
              <w:t>Phase</w:t>
            </w:r>
          </w:p>
        </w:tc>
        <w:tc>
          <w:tcPr>
            <w:tcW w:w="2537" w:type="dxa"/>
            <w:shd w:val="clear" w:color="auto" w:fill="F2F2F2" w:themeFill="background1" w:themeFillShade="F2"/>
            <w:vAlign w:val="center"/>
          </w:tcPr>
          <w:p w14:paraId="584C9056" w14:textId="77777777" w:rsidR="00A375F3" w:rsidRPr="00520390" w:rsidRDefault="00A375F3" w:rsidP="00AB7B31">
            <w:pPr>
              <w:ind w:left="-89"/>
              <w:jc w:val="center"/>
              <w:rPr>
                <w:rFonts w:cs="Arial"/>
                <w:b/>
                <w:bCs/>
              </w:rPr>
            </w:pPr>
            <w:r w:rsidRPr="00520390">
              <w:rPr>
                <w:rFonts w:cs="Arial"/>
                <w:b/>
                <w:bCs/>
              </w:rPr>
              <w:t>Ag Inspector(s)</w:t>
            </w:r>
          </w:p>
        </w:tc>
        <w:tc>
          <w:tcPr>
            <w:tcW w:w="2081" w:type="dxa"/>
            <w:shd w:val="clear" w:color="auto" w:fill="F2F2F2" w:themeFill="background1" w:themeFillShade="F2"/>
            <w:vAlign w:val="center"/>
          </w:tcPr>
          <w:p w14:paraId="0C4A169A" w14:textId="77777777" w:rsidR="00A375F3" w:rsidRPr="00520390" w:rsidRDefault="00A375F3" w:rsidP="00AB7B31">
            <w:pPr>
              <w:ind w:left="-134"/>
              <w:jc w:val="center"/>
              <w:rPr>
                <w:rFonts w:cs="Arial"/>
                <w:b/>
                <w:bCs/>
              </w:rPr>
            </w:pPr>
            <w:r w:rsidRPr="00520390">
              <w:rPr>
                <w:rFonts w:cs="Arial"/>
                <w:b/>
                <w:bCs/>
              </w:rPr>
              <w:t>Forester</w:t>
            </w:r>
          </w:p>
        </w:tc>
        <w:tc>
          <w:tcPr>
            <w:tcW w:w="1741" w:type="dxa"/>
            <w:shd w:val="clear" w:color="auto" w:fill="F2F2F2" w:themeFill="background1" w:themeFillShade="F2"/>
            <w:vAlign w:val="center"/>
          </w:tcPr>
          <w:p w14:paraId="1151BFE1" w14:textId="77777777" w:rsidR="00A375F3" w:rsidRDefault="00A375F3" w:rsidP="00AB7B31">
            <w:pPr>
              <w:ind w:left="-59"/>
              <w:jc w:val="center"/>
              <w:rPr>
                <w:rFonts w:cs="Arial"/>
                <w:b/>
                <w:bCs/>
              </w:rPr>
            </w:pPr>
            <w:r w:rsidRPr="00520390">
              <w:rPr>
                <w:rFonts w:cs="Arial"/>
                <w:b/>
                <w:bCs/>
              </w:rPr>
              <w:t>Soil Specialist</w:t>
            </w:r>
            <w:r>
              <w:rPr>
                <w:rFonts w:cs="Arial"/>
                <w:b/>
                <w:bCs/>
              </w:rPr>
              <w:t>(s)</w:t>
            </w:r>
          </w:p>
        </w:tc>
        <w:tc>
          <w:tcPr>
            <w:tcW w:w="2028" w:type="dxa"/>
            <w:shd w:val="clear" w:color="auto" w:fill="F2F2F2" w:themeFill="background1" w:themeFillShade="F2"/>
            <w:vAlign w:val="center"/>
          </w:tcPr>
          <w:p w14:paraId="083ADB7B" w14:textId="77777777" w:rsidR="00A375F3" w:rsidRPr="00520390" w:rsidRDefault="00A375F3" w:rsidP="00AB7B31">
            <w:pPr>
              <w:ind w:left="-59"/>
              <w:jc w:val="center"/>
              <w:rPr>
                <w:rFonts w:cs="Arial"/>
                <w:b/>
                <w:bCs/>
              </w:rPr>
            </w:pPr>
            <w:r>
              <w:rPr>
                <w:rFonts w:cs="Arial"/>
                <w:b/>
                <w:bCs/>
              </w:rPr>
              <w:t>Crop Specialist</w:t>
            </w:r>
          </w:p>
        </w:tc>
        <w:tc>
          <w:tcPr>
            <w:tcW w:w="2529" w:type="dxa"/>
            <w:tcBorders>
              <w:bottom w:val="single" w:sz="12" w:space="0" w:color="auto"/>
            </w:tcBorders>
            <w:shd w:val="clear" w:color="auto" w:fill="F2F2F2" w:themeFill="background1" w:themeFillShade="F2"/>
            <w:vAlign w:val="center"/>
          </w:tcPr>
          <w:p w14:paraId="5502AEC3" w14:textId="77777777" w:rsidR="00A375F3" w:rsidRPr="00520390" w:rsidRDefault="00A375F3" w:rsidP="00AB7B31">
            <w:pPr>
              <w:ind w:left="-134"/>
              <w:jc w:val="center"/>
              <w:rPr>
                <w:rFonts w:cs="Arial"/>
                <w:b/>
                <w:bCs/>
              </w:rPr>
            </w:pPr>
            <w:r w:rsidRPr="00520390">
              <w:rPr>
                <w:rFonts w:cs="Arial"/>
                <w:b/>
                <w:bCs/>
              </w:rPr>
              <w:t>Drain Tile Contractor(s)</w:t>
            </w:r>
          </w:p>
        </w:tc>
        <w:tc>
          <w:tcPr>
            <w:tcW w:w="1269" w:type="dxa"/>
            <w:tcBorders>
              <w:bottom w:val="single" w:sz="12" w:space="0" w:color="auto"/>
            </w:tcBorders>
            <w:shd w:val="clear" w:color="auto" w:fill="F2F2F2" w:themeFill="background1" w:themeFillShade="F2"/>
            <w:vAlign w:val="center"/>
          </w:tcPr>
          <w:p w14:paraId="62F747B4" w14:textId="77777777" w:rsidR="00A375F3" w:rsidRPr="00520390" w:rsidRDefault="00A375F3" w:rsidP="00AB7B31">
            <w:pPr>
              <w:ind w:left="-134"/>
              <w:jc w:val="center"/>
              <w:rPr>
                <w:rFonts w:cs="Arial"/>
                <w:b/>
                <w:bCs/>
              </w:rPr>
            </w:pPr>
            <w:r w:rsidRPr="00520390">
              <w:rPr>
                <w:rFonts w:cs="Arial"/>
                <w:b/>
                <w:bCs/>
              </w:rPr>
              <w:t>SWPPP Inspector</w:t>
            </w:r>
          </w:p>
        </w:tc>
      </w:tr>
      <w:tr w:rsidR="00781D0C" w:rsidRPr="002673A3" w14:paraId="5C1A4D93" w14:textId="77777777" w:rsidTr="00F74413">
        <w:trPr>
          <w:trHeight w:val="1308"/>
        </w:trPr>
        <w:tc>
          <w:tcPr>
            <w:tcW w:w="3028" w:type="dxa"/>
            <w:vAlign w:val="center"/>
          </w:tcPr>
          <w:p w14:paraId="7E41DB87" w14:textId="173C11FD" w:rsidR="00781D0C" w:rsidRDefault="00781D0C" w:rsidP="00781D0C">
            <w:pPr>
              <w:ind w:left="-75" w:right="-110"/>
              <w:jc w:val="center"/>
              <w:rPr>
                <w:rFonts w:cs="Arial"/>
                <w:b/>
                <w:bCs/>
              </w:rPr>
            </w:pPr>
            <w:r>
              <w:rPr>
                <w:rFonts w:cs="Arial"/>
                <w:b/>
                <w:bCs/>
              </w:rPr>
              <w:t>Pre-Construction</w:t>
            </w:r>
          </w:p>
          <w:p w14:paraId="20E3B2EA" w14:textId="4A87663A" w:rsidR="00781D0C" w:rsidRPr="002673A3" w:rsidRDefault="00781D0C" w:rsidP="00781D0C">
            <w:pPr>
              <w:ind w:left="-75" w:right="-110"/>
              <w:jc w:val="center"/>
              <w:rPr>
                <w:rFonts w:cs="Arial"/>
                <w:b/>
                <w:bCs/>
                <w:sz w:val="20"/>
                <w:szCs w:val="20"/>
              </w:rPr>
            </w:pPr>
            <w:r w:rsidRPr="00520390">
              <w:rPr>
                <w:rFonts w:cs="Arial"/>
                <w:sz w:val="18"/>
                <w:szCs w:val="18"/>
              </w:rPr>
              <w:t>(</w:t>
            </w:r>
            <w:r>
              <w:rPr>
                <w:rFonts w:cs="Arial"/>
                <w:sz w:val="18"/>
                <w:szCs w:val="18"/>
              </w:rPr>
              <w:t xml:space="preserve">Landowner contacts, </w:t>
            </w:r>
            <w:r w:rsidRPr="00520390">
              <w:rPr>
                <w:rFonts w:cs="Arial"/>
                <w:sz w:val="18"/>
                <w:szCs w:val="18"/>
              </w:rPr>
              <w:t>Surveys</w:t>
            </w:r>
            <w:r w:rsidR="00012B5D">
              <w:rPr>
                <w:rFonts w:cs="Arial"/>
                <w:sz w:val="18"/>
                <w:szCs w:val="18"/>
              </w:rPr>
              <w:t>, Staking ROW, Clearing, Entrances, Staging Equipment</w:t>
            </w:r>
            <w:r w:rsidRPr="00520390">
              <w:rPr>
                <w:rFonts w:cs="Arial"/>
                <w:sz w:val="18"/>
                <w:szCs w:val="18"/>
              </w:rPr>
              <w:t>)</w:t>
            </w:r>
          </w:p>
        </w:tc>
        <w:tc>
          <w:tcPr>
            <w:tcW w:w="2537" w:type="dxa"/>
            <w:vAlign w:val="center"/>
          </w:tcPr>
          <w:p w14:paraId="5A53845D" w14:textId="77777777" w:rsidR="00781D0C" w:rsidRPr="00FB1596" w:rsidRDefault="00781D0C" w:rsidP="00781D0C">
            <w:pPr>
              <w:ind w:left="0" w:right="-80"/>
              <w:rPr>
                <w:rFonts w:cs="Arial"/>
                <w:sz w:val="18"/>
                <w:szCs w:val="18"/>
              </w:rPr>
            </w:pPr>
            <w:r w:rsidRPr="00FB1596">
              <w:rPr>
                <w:rFonts w:cs="Arial"/>
                <w:sz w:val="18"/>
                <w:szCs w:val="18"/>
              </w:rPr>
              <w:t>Establish and maintain contact with the affected Landowners and Tenants</w:t>
            </w:r>
            <w:r>
              <w:rPr>
                <w:rFonts w:cs="Arial"/>
                <w:sz w:val="18"/>
                <w:szCs w:val="18"/>
              </w:rPr>
              <w:t>.</w:t>
            </w:r>
          </w:p>
        </w:tc>
        <w:tc>
          <w:tcPr>
            <w:tcW w:w="2081" w:type="dxa"/>
            <w:tcBorders>
              <w:bottom w:val="single" w:sz="12" w:space="0" w:color="auto"/>
            </w:tcBorders>
            <w:vAlign w:val="center"/>
          </w:tcPr>
          <w:p w14:paraId="5109B6F4" w14:textId="0A2D8861" w:rsidR="00781D0C" w:rsidRDefault="00781D0C" w:rsidP="00781D0C">
            <w:pPr>
              <w:ind w:left="136" w:right="-114"/>
              <w:rPr>
                <w:rFonts w:cs="Arial"/>
                <w:sz w:val="18"/>
                <w:szCs w:val="18"/>
              </w:rPr>
            </w:pPr>
            <w:r w:rsidRPr="00710746">
              <w:rPr>
                <w:rFonts w:cs="Arial"/>
                <w:sz w:val="18"/>
                <w:szCs w:val="18"/>
              </w:rPr>
              <w:t xml:space="preserve">Identify and appraise </w:t>
            </w:r>
            <w:r>
              <w:rPr>
                <w:rFonts w:cs="Arial"/>
                <w:sz w:val="18"/>
                <w:szCs w:val="18"/>
              </w:rPr>
              <w:t>t</w:t>
            </w:r>
            <w:r w:rsidRPr="00710746">
              <w:rPr>
                <w:rFonts w:cs="Arial"/>
                <w:sz w:val="18"/>
                <w:szCs w:val="18"/>
              </w:rPr>
              <w:t>rees in the forested acres of the ROW</w:t>
            </w:r>
            <w:r>
              <w:rPr>
                <w:rFonts w:cs="Arial"/>
                <w:sz w:val="18"/>
                <w:szCs w:val="18"/>
              </w:rPr>
              <w:t>.</w:t>
            </w:r>
          </w:p>
          <w:p w14:paraId="7CBCA04E" w14:textId="77777777" w:rsidR="00781D0C" w:rsidRPr="00EA66D6" w:rsidRDefault="00781D0C" w:rsidP="00781D0C">
            <w:pPr>
              <w:ind w:left="136" w:right="-114"/>
              <w:rPr>
                <w:rFonts w:cs="Arial"/>
                <w:sz w:val="6"/>
                <w:szCs w:val="6"/>
              </w:rPr>
            </w:pPr>
          </w:p>
          <w:p w14:paraId="6B5EBF3A" w14:textId="77777777" w:rsidR="00781D0C" w:rsidRPr="00710746" w:rsidRDefault="00781D0C" w:rsidP="00781D0C">
            <w:pPr>
              <w:ind w:left="136" w:right="-114"/>
              <w:rPr>
                <w:rFonts w:cs="Arial"/>
                <w:sz w:val="18"/>
                <w:szCs w:val="18"/>
              </w:rPr>
            </w:pPr>
            <w:r w:rsidRPr="00710746">
              <w:rPr>
                <w:rFonts w:cs="Arial"/>
                <w:sz w:val="18"/>
                <w:szCs w:val="18"/>
              </w:rPr>
              <w:t xml:space="preserve">Notify </w:t>
            </w:r>
            <w:r>
              <w:rPr>
                <w:rFonts w:cs="Arial"/>
                <w:sz w:val="18"/>
                <w:szCs w:val="18"/>
              </w:rPr>
              <w:t>L</w:t>
            </w:r>
            <w:r w:rsidRPr="00710746">
              <w:rPr>
                <w:rFonts w:cs="Arial"/>
                <w:sz w:val="18"/>
                <w:szCs w:val="18"/>
              </w:rPr>
              <w:t>andowner and IDOA of results</w:t>
            </w:r>
            <w:r>
              <w:rPr>
                <w:rFonts w:cs="Arial"/>
                <w:sz w:val="18"/>
                <w:szCs w:val="18"/>
              </w:rPr>
              <w:t>.</w:t>
            </w:r>
          </w:p>
        </w:tc>
        <w:tc>
          <w:tcPr>
            <w:tcW w:w="1741" w:type="dxa"/>
            <w:tcBorders>
              <w:bottom w:val="single" w:sz="12" w:space="0" w:color="auto"/>
            </w:tcBorders>
            <w:shd w:val="clear" w:color="auto" w:fill="auto"/>
            <w:vAlign w:val="center"/>
          </w:tcPr>
          <w:p w14:paraId="2CDB0DAE" w14:textId="705D728B" w:rsidR="00781D0C" w:rsidRPr="00FB1596" w:rsidRDefault="00781D0C" w:rsidP="00781D0C">
            <w:pPr>
              <w:ind w:left="-14"/>
              <w:rPr>
                <w:rFonts w:cs="Arial"/>
                <w:sz w:val="18"/>
                <w:szCs w:val="18"/>
              </w:rPr>
            </w:pPr>
            <w:r w:rsidRPr="00710746">
              <w:rPr>
                <w:rFonts w:cs="Arial"/>
                <w:sz w:val="18"/>
                <w:szCs w:val="18"/>
              </w:rPr>
              <w:t xml:space="preserve">Identify </w:t>
            </w:r>
            <w:r w:rsidR="00BD2D09">
              <w:rPr>
                <w:rFonts w:cs="Arial"/>
                <w:sz w:val="18"/>
                <w:szCs w:val="18"/>
              </w:rPr>
              <w:t>top</w:t>
            </w:r>
            <w:r w:rsidRPr="00710746">
              <w:rPr>
                <w:rFonts w:cs="Arial"/>
                <w:sz w:val="18"/>
                <w:szCs w:val="18"/>
              </w:rPr>
              <w:t xml:space="preserve">soil depth </w:t>
            </w:r>
          </w:p>
        </w:tc>
        <w:tc>
          <w:tcPr>
            <w:tcW w:w="2028" w:type="dxa"/>
            <w:tcBorders>
              <w:bottom w:val="single" w:sz="12" w:space="0" w:color="auto"/>
            </w:tcBorders>
            <w:shd w:val="clear" w:color="auto" w:fill="BFBFBF" w:themeFill="background1" w:themeFillShade="BF"/>
          </w:tcPr>
          <w:p w14:paraId="6AA89E8E" w14:textId="77777777" w:rsidR="00781D0C" w:rsidRPr="00FB1596" w:rsidRDefault="00781D0C" w:rsidP="00781D0C">
            <w:pPr>
              <w:rPr>
                <w:rFonts w:cs="Arial"/>
                <w:sz w:val="18"/>
                <w:szCs w:val="18"/>
              </w:rPr>
            </w:pPr>
          </w:p>
        </w:tc>
        <w:tc>
          <w:tcPr>
            <w:tcW w:w="2529" w:type="dxa"/>
            <w:tcBorders>
              <w:left w:val="nil"/>
              <w:bottom w:val="single" w:sz="12" w:space="0" w:color="auto"/>
              <w:right w:val="nil"/>
            </w:tcBorders>
            <w:shd w:val="clear" w:color="auto" w:fill="BFBFBF" w:themeFill="background1" w:themeFillShade="BF"/>
            <w:vAlign w:val="center"/>
          </w:tcPr>
          <w:p w14:paraId="61D79F53" w14:textId="77777777" w:rsidR="00781D0C" w:rsidRPr="00FB1596" w:rsidRDefault="00781D0C" w:rsidP="00781D0C">
            <w:pPr>
              <w:rPr>
                <w:rFonts w:cs="Arial"/>
                <w:sz w:val="18"/>
                <w:szCs w:val="18"/>
              </w:rPr>
            </w:pPr>
          </w:p>
        </w:tc>
        <w:tc>
          <w:tcPr>
            <w:tcW w:w="1269" w:type="dxa"/>
            <w:tcBorders>
              <w:left w:val="nil"/>
              <w:bottom w:val="single" w:sz="12" w:space="0" w:color="auto"/>
            </w:tcBorders>
            <w:shd w:val="clear" w:color="auto" w:fill="BFBFBF" w:themeFill="background1" w:themeFillShade="BF"/>
            <w:vAlign w:val="center"/>
          </w:tcPr>
          <w:p w14:paraId="28082904" w14:textId="77777777" w:rsidR="00781D0C" w:rsidRPr="00FB1596" w:rsidRDefault="00781D0C" w:rsidP="00781D0C">
            <w:pPr>
              <w:rPr>
                <w:rFonts w:cs="Arial"/>
                <w:sz w:val="18"/>
                <w:szCs w:val="18"/>
              </w:rPr>
            </w:pPr>
          </w:p>
        </w:tc>
      </w:tr>
      <w:tr w:rsidR="00DB1778" w:rsidRPr="002673A3" w14:paraId="07C180E6" w14:textId="77777777" w:rsidTr="004F3024">
        <w:trPr>
          <w:trHeight w:val="1048"/>
        </w:trPr>
        <w:tc>
          <w:tcPr>
            <w:tcW w:w="3028" w:type="dxa"/>
            <w:vAlign w:val="center"/>
          </w:tcPr>
          <w:p w14:paraId="1956E467" w14:textId="77777777" w:rsidR="00DB1778" w:rsidRPr="00520390" w:rsidRDefault="00DB1778" w:rsidP="00DB1778">
            <w:pPr>
              <w:ind w:left="-104" w:right="-110"/>
              <w:jc w:val="center"/>
              <w:rPr>
                <w:rFonts w:cs="Arial"/>
                <w:b/>
                <w:bCs/>
              </w:rPr>
            </w:pPr>
            <w:r w:rsidRPr="00520390">
              <w:rPr>
                <w:rFonts w:cs="Arial"/>
                <w:b/>
                <w:bCs/>
              </w:rPr>
              <w:t>Construction</w:t>
            </w:r>
          </w:p>
          <w:p w14:paraId="358510BF" w14:textId="768AD2C6" w:rsidR="00DB1778" w:rsidRDefault="00DB1778" w:rsidP="00DB1778">
            <w:pPr>
              <w:ind w:left="-104" w:right="-110"/>
              <w:jc w:val="center"/>
              <w:rPr>
                <w:rFonts w:cs="Arial"/>
                <w:sz w:val="18"/>
                <w:szCs w:val="18"/>
              </w:rPr>
            </w:pPr>
            <w:r w:rsidRPr="00520390">
              <w:rPr>
                <w:rFonts w:cs="Arial"/>
                <w:sz w:val="18"/>
                <w:szCs w:val="18"/>
              </w:rPr>
              <w:t>(</w:t>
            </w:r>
            <w:r>
              <w:rPr>
                <w:rFonts w:cs="Arial"/>
                <w:sz w:val="18"/>
                <w:szCs w:val="18"/>
              </w:rPr>
              <w:t>L</w:t>
            </w:r>
            <w:r w:rsidRPr="00520390">
              <w:rPr>
                <w:rFonts w:cs="Arial"/>
                <w:sz w:val="18"/>
                <w:szCs w:val="18"/>
              </w:rPr>
              <w:t>and</w:t>
            </w:r>
            <w:r>
              <w:rPr>
                <w:rFonts w:cs="Arial"/>
                <w:sz w:val="18"/>
                <w:szCs w:val="18"/>
              </w:rPr>
              <w:t>-D</w:t>
            </w:r>
            <w:r w:rsidRPr="00520390">
              <w:rPr>
                <w:rFonts w:cs="Arial"/>
                <w:sz w:val="18"/>
                <w:szCs w:val="18"/>
              </w:rPr>
              <w:t xml:space="preserve">isturbing </w:t>
            </w:r>
            <w:r>
              <w:rPr>
                <w:rFonts w:cs="Arial"/>
                <w:sz w:val="18"/>
                <w:szCs w:val="18"/>
              </w:rPr>
              <w:t>A</w:t>
            </w:r>
            <w:r w:rsidRPr="00520390">
              <w:rPr>
                <w:rFonts w:cs="Arial"/>
                <w:sz w:val="18"/>
                <w:szCs w:val="18"/>
              </w:rPr>
              <w:t xml:space="preserve">ctivities </w:t>
            </w:r>
          </w:p>
          <w:p w14:paraId="29DBC039" w14:textId="4C003C86" w:rsidR="00DB1778" w:rsidRPr="006A636D" w:rsidRDefault="004F3024" w:rsidP="00DB1778">
            <w:pPr>
              <w:ind w:left="-104" w:right="-110"/>
              <w:jc w:val="center"/>
              <w:rPr>
                <w:rFonts w:cs="Arial"/>
                <w:sz w:val="20"/>
                <w:szCs w:val="20"/>
              </w:rPr>
            </w:pPr>
            <w:r>
              <w:rPr>
                <w:rFonts w:cs="Arial"/>
                <w:sz w:val="18"/>
                <w:szCs w:val="18"/>
              </w:rPr>
              <w:t>t</w:t>
            </w:r>
            <w:r w:rsidR="00DB1778" w:rsidRPr="00520390">
              <w:rPr>
                <w:rFonts w:cs="Arial"/>
                <w:sz w:val="18"/>
                <w:szCs w:val="18"/>
              </w:rPr>
              <w:t>hrough Backfilling</w:t>
            </w:r>
            <w:r>
              <w:rPr>
                <w:rFonts w:cs="Arial"/>
                <w:sz w:val="18"/>
                <w:szCs w:val="18"/>
              </w:rPr>
              <w:t xml:space="preserve"> and Soil Replacement</w:t>
            </w:r>
            <w:r w:rsidR="00DB1778" w:rsidRPr="00520390">
              <w:rPr>
                <w:rFonts w:cs="Arial"/>
                <w:sz w:val="18"/>
                <w:szCs w:val="18"/>
              </w:rPr>
              <w:t>)</w:t>
            </w:r>
          </w:p>
        </w:tc>
        <w:tc>
          <w:tcPr>
            <w:tcW w:w="2537" w:type="dxa"/>
            <w:vAlign w:val="center"/>
          </w:tcPr>
          <w:p w14:paraId="6E6A02E7" w14:textId="067D4A6F" w:rsidR="00DB1778" w:rsidRPr="00FB1596" w:rsidRDefault="00DB1778" w:rsidP="00DB1778">
            <w:pPr>
              <w:ind w:left="0" w:right="-80"/>
              <w:rPr>
                <w:rFonts w:cs="Arial"/>
                <w:sz w:val="18"/>
                <w:szCs w:val="18"/>
              </w:rPr>
            </w:pPr>
            <w:r>
              <w:rPr>
                <w:rFonts w:cs="Arial"/>
                <w:sz w:val="18"/>
                <w:szCs w:val="18"/>
              </w:rPr>
              <w:t>Conduct w</w:t>
            </w:r>
            <w:r w:rsidRPr="00FB1596">
              <w:rPr>
                <w:rFonts w:cs="Arial"/>
                <w:sz w:val="18"/>
                <w:szCs w:val="18"/>
              </w:rPr>
              <w:t>eekly inspections</w:t>
            </w:r>
            <w:r>
              <w:rPr>
                <w:rFonts w:cs="Arial"/>
                <w:sz w:val="18"/>
                <w:szCs w:val="18"/>
              </w:rPr>
              <w:t>.</w:t>
            </w:r>
          </w:p>
          <w:p w14:paraId="73FE3A98" w14:textId="77777777" w:rsidR="00DB1778" w:rsidRPr="00FB1596" w:rsidRDefault="00DB1778" w:rsidP="00DB1778">
            <w:pPr>
              <w:ind w:left="0" w:right="-80"/>
              <w:rPr>
                <w:rFonts w:cs="Arial"/>
                <w:sz w:val="18"/>
                <w:szCs w:val="18"/>
              </w:rPr>
            </w:pPr>
            <w:r w:rsidRPr="00FB1596">
              <w:rPr>
                <w:rFonts w:cs="Arial"/>
                <w:sz w:val="18"/>
                <w:szCs w:val="18"/>
              </w:rPr>
              <w:t>Complete quarterly reports</w:t>
            </w:r>
            <w:r>
              <w:rPr>
                <w:rFonts w:cs="Arial"/>
                <w:sz w:val="18"/>
                <w:szCs w:val="18"/>
              </w:rPr>
              <w:t>.</w:t>
            </w:r>
          </w:p>
        </w:tc>
        <w:tc>
          <w:tcPr>
            <w:tcW w:w="2081" w:type="dxa"/>
            <w:tcBorders>
              <w:bottom w:val="nil"/>
              <w:right w:val="single" w:sz="6" w:space="0" w:color="auto"/>
            </w:tcBorders>
            <w:shd w:val="clear" w:color="auto" w:fill="BFBFBF" w:themeFill="background1" w:themeFillShade="BF"/>
            <w:vAlign w:val="center"/>
          </w:tcPr>
          <w:p w14:paraId="7B1AE1F6" w14:textId="77777777" w:rsidR="00DB1778" w:rsidRPr="00FB1596" w:rsidRDefault="00DB1778" w:rsidP="00DB1778">
            <w:pPr>
              <w:rPr>
                <w:rFonts w:cs="Arial"/>
                <w:sz w:val="18"/>
                <w:szCs w:val="18"/>
              </w:rPr>
            </w:pPr>
          </w:p>
        </w:tc>
        <w:tc>
          <w:tcPr>
            <w:tcW w:w="1741" w:type="dxa"/>
          </w:tcPr>
          <w:p w14:paraId="3D9078DD" w14:textId="77777777" w:rsidR="00012B5D" w:rsidRPr="00710746" w:rsidRDefault="00012B5D" w:rsidP="00012B5D">
            <w:pPr>
              <w:ind w:left="-20" w:right="-105"/>
              <w:rPr>
                <w:rFonts w:cs="Arial"/>
                <w:sz w:val="18"/>
                <w:szCs w:val="18"/>
              </w:rPr>
            </w:pPr>
            <w:r w:rsidRPr="00710746">
              <w:rPr>
                <w:rFonts w:cs="Arial"/>
                <w:sz w:val="18"/>
                <w:szCs w:val="18"/>
              </w:rPr>
              <w:t>Daily inspections</w:t>
            </w:r>
            <w:r>
              <w:rPr>
                <w:rFonts w:cs="Arial"/>
                <w:sz w:val="18"/>
                <w:szCs w:val="18"/>
              </w:rPr>
              <w:t>.</w:t>
            </w:r>
          </w:p>
          <w:p w14:paraId="515B873D" w14:textId="6A798BA0" w:rsidR="00DB1778" w:rsidRDefault="00012B5D" w:rsidP="00F74413">
            <w:pPr>
              <w:ind w:left="-44" w:right="-60"/>
              <w:rPr>
                <w:rFonts w:cs="Arial"/>
                <w:sz w:val="18"/>
                <w:szCs w:val="18"/>
              </w:rPr>
            </w:pPr>
            <w:r w:rsidRPr="00710746">
              <w:rPr>
                <w:rFonts w:cs="Arial"/>
                <w:sz w:val="18"/>
                <w:szCs w:val="18"/>
              </w:rPr>
              <w:t>Complete quarterly reports</w:t>
            </w:r>
            <w:r>
              <w:rPr>
                <w:rFonts w:cs="Arial"/>
                <w:sz w:val="18"/>
                <w:szCs w:val="18"/>
              </w:rPr>
              <w:t>.</w:t>
            </w:r>
          </w:p>
        </w:tc>
        <w:tc>
          <w:tcPr>
            <w:tcW w:w="2028" w:type="dxa"/>
            <w:tcBorders>
              <w:right w:val="single" w:sz="6" w:space="0" w:color="auto"/>
            </w:tcBorders>
            <w:vAlign w:val="center"/>
          </w:tcPr>
          <w:p w14:paraId="3F600627" w14:textId="0EAD0979" w:rsidR="00DB1778" w:rsidRPr="00F64CB8" w:rsidRDefault="00DB1778" w:rsidP="00DB1778">
            <w:pPr>
              <w:ind w:left="-44" w:right="-105"/>
              <w:rPr>
                <w:rFonts w:cs="Arial"/>
                <w:sz w:val="18"/>
                <w:szCs w:val="18"/>
              </w:rPr>
            </w:pPr>
            <w:r>
              <w:rPr>
                <w:rFonts w:cs="Arial"/>
                <w:sz w:val="18"/>
                <w:szCs w:val="18"/>
              </w:rPr>
              <w:t>Contact information provided to</w:t>
            </w:r>
            <w:r w:rsidRPr="00F64CB8">
              <w:rPr>
                <w:rFonts w:cs="Arial"/>
                <w:sz w:val="18"/>
                <w:szCs w:val="18"/>
              </w:rPr>
              <w:t xml:space="preserve"> Landowner </w:t>
            </w:r>
            <w:r>
              <w:rPr>
                <w:rFonts w:cs="Arial"/>
                <w:sz w:val="18"/>
                <w:szCs w:val="18"/>
              </w:rPr>
              <w:t>and</w:t>
            </w:r>
            <w:r w:rsidRPr="00F64CB8">
              <w:rPr>
                <w:rFonts w:cs="Arial"/>
                <w:sz w:val="18"/>
                <w:szCs w:val="18"/>
              </w:rPr>
              <w:t xml:space="preserve"> Tenant </w:t>
            </w:r>
            <w:r>
              <w:rPr>
                <w:rFonts w:cs="Arial"/>
                <w:sz w:val="18"/>
                <w:szCs w:val="18"/>
              </w:rPr>
              <w:t xml:space="preserve">prior to </w:t>
            </w:r>
            <w:r w:rsidR="00AC450E">
              <w:rPr>
                <w:rFonts w:cs="Arial"/>
                <w:sz w:val="18"/>
                <w:szCs w:val="18"/>
              </w:rPr>
              <w:t>Restoration</w:t>
            </w:r>
            <w:r>
              <w:rPr>
                <w:rFonts w:cs="Arial"/>
                <w:sz w:val="18"/>
                <w:szCs w:val="18"/>
              </w:rPr>
              <w:t>.</w:t>
            </w:r>
          </w:p>
        </w:tc>
        <w:tc>
          <w:tcPr>
            <w:tcW w:w="2529" w:type="dxa"/>
            <w:tcBorders>
              <w:top w:val="single" w:sz="12" w:space="0" w:color="auto"/>
              <w:bottom w:val="single" w:sz="12" w:space="0" w:color="auto"/>
              <w:right w:val="single" w:sz="6" w:space="0" w:color="auto"/>
            </w:tcBorders>
            <w:shd w:val="clear" w:color="auto" w:fill="auto"/>
            <w:vAlign w:val="center"/>
          </w:tcPr>
          <w:p w14:paraId="61D8DB96" w14:textId="25B2E0E2" w:rsidR="00DB1778" w:rsidRPr="00FB1596" w:rsidRDefault="00DB1778" w:rsidP="00F74413">
            <w:pPr>
              <w:ind w:left="0" w:right="-75"/>
              <w:rPr>
                <w:rFonts w:cs="Arial"/>
                <w:sz w:val="18"/>
                <w:szCs w:val="18"/>
              </w:rPr>
            </w:pPr>
            <w:r w:rsidRPr="00710746">
              <w:rPr>
                <w:rFonts w:cs="Arial"/>
                <w:sz w:val="18"/>
                <w:szCs w:val="18"/>
              </w:rPr>
              <w:t>Redesign, reconstruct, and/or repair any subsurface drain tiles</w:t>
            </w:r>
            <w:r>
              <w:rPr>
                <w:rFonts w:cs="Arial"/>
                <w:sz w:val="18"/>
                <w:szCs w:val="18"/>
              </w:rPr>
              <w:t xml:space="preserve"> damaged during the Construction phase. </w:t>
            </w:r>
          </w:p>
        </w:tc>
        <w:tc>
          <w:tcPr>
            <w:tcW w:w="1269" w:type="dxa"/>
            <w:vMerge w:val="restart"/>
            <w:tcBorders>
              <w:top w:val="single" w:sz="12" w:space="0" w:color="auto"/>
              <w:left w:val="single" w:sz="6" w:space="0" w:color="auto"/>
            </w:tcBorders>
            <w:shd w:val="clear" w:color="auto" w:fill="auto"/>
            <w:vAlign w:val="center"/>
          </w:tcPr>
          <w:p w14:paraId="576CE607" w14:textId="546CF5B5" w:rsidR="00DB1778" w:rsidRPr="00FB1596" w:rsidRDefault="00DB1778" w:rsidP="00D33E90">
            <w:pPr>
              <w:ind w:left="0" w:right="-68"/>
              <w:rPr>
                <w:rFonts w:cs="Arial"/>
                <w:sz w:val="18"/>
                <w:szCs w:val="18"/>
              </w:rPr>
            </w:pPr>
            <w:r>
              <w:rPr>
                <w:rFonts w:cs="Arial"/>
                <w:sz w:val="18"/>
                <w:szCs w:val="18"/>
              </w:rPr>
              <w:t>Refer to the NPDES permit for inspection and reporting requirements</w:t>
            </w:r>
          </w:p>
        </w:tc>
      </w:tr>
      <w:tr w:rsidR="00DB1778" w:rsidRPr="002673A3" w14:paraId="3E6091A4" w14:textId="77777777" w:rsidTr="00F74413">
        <w:trPr>
          <w:trHeight w:val="1311"/>
        </w:trPr>
        <w:tc>
          <w:tcPr>
            <w:tcW w:w="3028" w:type="dxa"/>
            <w:vAlign w:val="center"/>
          </w:tcPr>
          <w:p w14:paraId="0BCCBAFB" w14:textId="0DE3DF83" w:rsidR="00DB1778" w:rsidRPr="00520390" w:rsidRDefault="00012B5D" w:rsidP="00DB1778">
            <w:pPr>
              <w:ind w:left="-104" w:right="-110"/>
              <w:jc w:val="center"/>
              <w:rPr>
                <w:rFonts w:cs="Arial"/>
                <w:b/>
                <w:bCs/>
              </w:rPr>
            </w:pPr>
            <w:r>
              <w:rPr>
                <w:rFonts w:cs="Arial"/>
                <w:b/>
                <w:bCs/>
              </w:rPr>
              <w:t>Restoration</w:t>
            </w:r>
          </w:p>
          <w:p w14:paraId="482DD732" w14:textId="7A025DFB" w:rsidR="00DB1778" w:rsidRPr="002673A3" w:rsidRDefault="00DB1778" w:rsidP="00DB1778">
            <w:pPr>
              <w:ind w:left="-104" w:right="-110"/>
              <w:jc w:val="center"/>
              <w:rPr>
                <w:rFonts w:cs="Arial"/>
                <w:sz w:val="20"/>
                <w:szCs w:val="20"/>
              </w:rPr>
            </w:pPr>
            <w:r w:rsidRPr="00520390">
              <w:rPr>
                <w:rFonts w:cs="Arial"/>
                <w:sz w:val="18"/>
                <w:szCs w:val="18"/>
              </w:rPr>
              <w:t>(Land-</w:t>
            </w:r>
            <w:r>
              <w:rPr>
                <w:rFonts w:cs="Arial"/>
                <w:sz w:val="18"/>
                <w:szCs w:val="18"/>
              </w:rPr>
              <w:t>L</w:t>
            </w:r>
            <w:r w:rsidRPr="00520390">
              <w:rPr>
                <w:rFonts w:cs="Arial"/>
                <w:sz w:val="18"/>
                <w:szCs w:val="18"/>
              </w:rPr>
              <w:t>eveling, Decompaction,</w:t>
            </w:r>
            <w:r w:rsidR="00180ED3">
              <w:rPr>
                <w:rFonts w:cs="Arial"/>
                <w:sz w:val="18"/>
                <w:szCs w:val="18"/>
              </w:rPr>
              <w:t xml:space="preserve"> Soil Sampling,</w:t>
            </w:r>
            <w:r w:rsidRPr="00520390">
              <w:rPr>
                <w:rFonts w:cs="Arial"/>
                <w:sz w:val="18"/>
                <w:szCs w:val="18"/>
              </w:rPr>
              <w:t xml:space="preserve"> Installation of </w:t>
            </w:r>
            <w:r>
              <w:rPr>
                <w:rFonts w:cs="Arial"/>
                <w:sz w:val="18"/>
                <w:szCs w:val="18"/>
              </w:rPr>
              <w:t xml:space="preserve">Soil </w:t>
            </w:r>
            <w:r w:rsidR="00180ED3">
              <w:rPr>
                <w:rFonts w:cs="Arial"/>
                <w:sz w:val="18"/>
                <w:szCs w:val="18"/>
              </w:rPr>
              <w:t xml:space="preserve">Inputs </w:t>
            </w:r>
            <w:r>
              <w:rPr>
                <w:rFonts w:cs="Arial"/>
                <w:sz w:val="18"/>
                <w:szCs w:val="18"/>
              </w:rPr>
              <w:t xml:space="preserve">and </w:t>
            </w:r>
            <w:r w:rsidRPr="00520390">
              <w:rPr>
                <w:rFonts w:cs="Arial"/>
                <w:sz w:val="18"/>
                <w:szCs w:val="18"/>
              </w:rPr>
              <w:t>Permanent Erosion Controls)</w:t>
            </w:r>
          </w:p>
        </w:tc>
        <w:tc>
          <w:tcPr>
            <w:tcW w:w="2537" w:type="dxa"/>
            <w:vAlign w:val="center"/>
          </w:tcPr>
          <w:p w14:paraId="21A572DB" w14:textId="6CBB97CD" w:rsidR="00DB1778" w:rsidRPr="00FB1596" w:rsidRDefault="00DB1778" w:rsidP="00DB1778">
            <w:pPr>
              <w:ind w:left="0" w:right="-80"/>
              <w:rPr>
                <w:rFonts w:cs="Arial"/>
                <w:sz w:val="18"/>
                <w:szCs w:val="18"/>
              </w:rPr>
            </w:pPr>
            <w:r>
              <w:rPr>
                <w:rFonts w:cs="Arial"/>
                <w:sz w:val="18"/>
                <w:szCs w:val="18"/>
              </w:rPr>
              <w:t>Conduct d</w:t>
            </w:r>
            <w:r w:rsidRPr="00FB1596">
              <w:rPr>
                <w:rFonts w:cs="Arial"/>
                <w:sz w:val="18"/>
                <w:szCs w:val="18"/>
              </w:rPr>
              <w:t>aily inspections</w:t>
            </w:r>
            <w:r>
              <w:rPr>
                <w:rFonts w:cs="Arial"/>
                <w:sz w:val="18"/>
                <w:szCs w:val="18"/>
              </w:rPr>
              <w:t>.</w:t>
            </w:r>
            <w:r w:rsidRPr="00FB1596">
              <w:rPr>
                <w:rFonts w:cs="Arial"/>
                <w:sz w:val="18"/>
                <w:szCs w:val="18"/>
              </w:rPr>
              <w:t xml:space="preserve"> </w:t>
            </w:r>
          </w:p>
          <w:p w14:paraId="6333FF4B" w14:textId="77777777" w:rsidR="00DB1778" w:rsidRPr="00FB1596" w:rsidRDefault="00DB1778" w:rsidP="00DB1778">
            <w:pPr>
              <w:ind w:left="0" w:right="-80"/>
              <w:rPr>
                <w:rFonts w:cs="Arial"/>
                <w:sz w:val="18"/>
                <w:szCs w:val="18"/>
              </w:rPr>
            </w:pPr>
            <w:r w:rsidRPr="00FB1596">
              <w:rPr>
                <w:rFonts w:cs="Arial"/>
                <w:sz w:val="18"/>
                <w:szCs w:val="18"/>
              </w:rPr>
              <w:t>Complete quarterly reports</w:t>
            </w:r>
            <w:r>
              <w:rPr>
                <w:rFonts w:cs="Arial"/>
                <w:sz w:val="18"/>
                <w:szCs w:val="18"/>
              </w:rPr>
              <w:t>.</w:t>
            </w:r>
            <w:r w:rsidRPr="00FB1596">
              <w:rPr>
                <w:rFonts w:cs="Arial"/>
                <w:sz w:val="18"/>
                <w:szCs w:val="18"/>
              </w:rPr>
              <w:t xml:space="preserve"> </w:t>
            </w:r>
          </w:p>
        </w:tc>
        <w:tc>
          <w:tcPr>
            <w:tcW w:w="2081" w:type="dxa"/>
            <w:tcBorders>
              <w:top w:val="nil"/>
              <w:bottom w:val="nil"/>
              <w:right w:val="nil"/>
            </w:tcBorders>
            <w:shd w:val="clear" w:color="auto" w:fill="BFBFBF" w:themeFill="background1" w:themeFillShade="BF"/>
            <w:vAlign w:val="center"/>
          </w:tcPr>
          <w:p w14:paraId="5CD5C1E0" w14:textId="77777777" w:rsidR="00DB1778" w:rsidRPr="002673A3" w:rsidRDefault="00DB1778" w:rsidP="00DB1778">
            <w:pPr>
              <w:rPr>
                <w:rFonts w:cs="Arial"/>
                <w:sz w:val="20"/>
                <w:szCs w:val="20"/>
              </w:rPr>
            </w:pPr>
          </w:p>
        </w:tc>
        <w:tc>
          <w:tcPr>
            <w:tcW w:w="1741" w:type="dxa"/>
            <w:tcBorders>
              <w:left w:val="nil"/>
              <w:bottom w:val="nil"/>
              <w:right w:val="single" w:sz="6" w:space="0" w:color="auto"/>
            </w:tcBorders>
            <w:shd w:val="clear" w:color="auto" w:fill="BFBFBF" w:themeFill="background1" w:themeFillShade="BF"/>
            <w:vAlign w:val="center"/>
          </w:tcPr>
          <w:p w14:paraId="0F7BA238" w14:textId="77777777" w:rsidR="00DB1778" w:rsidRPr="00F64CB8" w:rsidRDefault="00DB1778" w:rsidP="00DB1778">
            <w:pPr>
              <w:ind w:left="-24" w:right="-111"/>
              <w:rPr>
                <w:rFonts w:cs="Arial"/>
                <w:sz w:val="18"/>
                <w:szCs w:val="18"/>
              </w:rPr>
            </w:pPr>
          </w:p>
        </w:tc>
        <w:tc>
          <w:tcPr>
            <w:tcW w:w="2028" w:type="dxa"/>
            <w:vMerge w:val="restart"/>
            <w:tcBorders>
              <w:left w:val="single" w:sz="6" w:space="0" w:color="auto"/>
              <w:right w:val="single" w:sz="6" w:space="0" w:color="auto"/>
            </w:tcBorders>
            <w:shd w:val="clear" w:color="auto" w:fill="FFFFFF" w:themeFill="background1"/>
            <w:vAlign w:val="center"/>
          </w:tcPr>
          <w:p w14:paraId="150AEAC7" w14:textId="77777777" w:rsidR="00DB1778" w:rsidRPr="002673A3" w:rsidRDefault="00DB1778" w:rsidP="00DB1778">
            <w:pPr>
              <w:ind w:left="-24" w:right="-15"/>
              <w:rPr>
                <w:rFonts w:cs="Arial"/>
                <w:sz w:val="20"/>
                <w:szCs w:val="20"/>
              </w:rPr>
            </w:pPr>
            <w:r w:rsidRPr="00F64CB8">
              <w:rPr>
                <w:rFonts w:cs="Arial"/>
                <w:sz w:val="18"/>
                <w:szCs w:val="18"/>
              </w:rPr>
              <w:t>Available to Landowner or Tenant in case of diminished crop yields</w:t>
            </w:r>
            <w:r>
              <w:rPr>
                <w:rFonts w:cs="Arial"/>
                <w:sz w:val="18"/>
                <w:szCs w:val="18"/>
              </w:rPr>
              <w:t xml:space="preserve"> or</w:t>
            </w:r>
            <w:r w:rsidRPr="00F64CB8">
              <w:rPr>
                <w:rFonts w:cs="Arial"/>
                <w:sz w:val="18"/>
                <w:szCs w:val="18"/>
              </w:rPr>
              <w:t xml:space="preserve"> soil</w:t>
            </w:r>
            <w:r>
              <w:rPr>
                <w:rFonts w:cs="Arial"/>
                <w:sz w:val="18"/>
                <w:szCs w:val="18"/>
              </w:rPr>
              <w:t xml:space="preserve"> </w:t>
            </w:r>
            <w:r w:rsidRPr="00F64CB8">
              <w:rPr>
                <w:rFonts w:cs="Arial"/>
                <w:sz w:val="18"/>
                <w:szCs w:val="18"/>
              </w:rPr>
              <w:t>productivity, or the need for reimburse</w:t>
            </w:r>
            <w:r>
              <w:rPr>
                <w:rFonts w:cs="Arial"/>
                <w:sz w:val="18"/>
                <w:szCs w:val="18"/>
              </w:rPr>
              <w:t>-</w:t>
            </w:r>
            <w:r w:rsidRPr="00F64CB8">
              <w:rPr>
                <w:rFonts w:cs="Arial"/>
                <w:sz w:val="18"/>
                <w:szCs w:val="18"/>
              </w:rPr>
              <w:t>ment for the cost of agricultural inputs</w:t>
            </w:r>
            <w:r>
              <w:rPr>
                <w:rFonts w:cs="Arial"/>
                <w:sz w:val="18"/>
                <w:szCs w:val="18"/>
              </w:rPr>
              <w:t>.</w:t>
            </w:r>
          </w:p>
        </w:tc>
        <w:tc>
          <w:tcPr>
            <w:tcW w:w="2529" w:type="dxa"/>
            <w:vMerge w:val="restart"/>
            <w:tcBorders>
              <w:top w:val="single" w:sz="12" w:space="0" w:color="auto"/>
              <w:left w:val="single" w:sz="4" w:space="0" w:color="auto"/>
              <w:right w:val="single" w:sz="6" w:space="0" w:color="auto"/>
            </w:tcBorders>
            <w:shd w:val="clear" w:color="auto" w:fill="FFFFFF" w:themeFill="background1"/>
            <w:vAlign w:val="center"/>
          </w:tcPr>
          <w:p w14:paraId="5EDDA31E" w14:textId="2FCDCEE9" w:rsidR="00DB1778" w:rsidRPr="002673A3" w:rsidRDefault="00DB1778" w:rsidP="00DB1778">
            <w:pPr>
              <w:ind w:left="-20" w:right="-103"/>
              <w:rPr>
                <w:rFonts w:cs="Arial"/>
                <w:sz w:val="20"/>
                <w:szCs w:val="20"/>
              </w:rPr>
            </w:pPr>
            <w:r>
              <w:rPr>
                <w:rFonts w:cs="Arial"/>
                <w:sz w:val="18"/>
                <w:szCs w:val="18"/>
              </w:rPr>
              <w:t xml:space="preserve">Additional repairs may be needed if drain tile issues are observed during the </w:t>
            </w:r>
            <w:r w:rsidR="00BA5078">
              <w:rPr>
                <w:rFonts w:cs="Arial"/>
                <w:sz w:val="18"/>
                <w:szCs w:val="18"/>
              </w:rPr>
              <w:t>Restoration</w:t>
            </w:r>
            <w:r>
              <w:rPr>
                <w:rFonts w:cs="Arial"/>
                <w:sz w:val="18"/>
                <w:szCs w:val="18"/>
              </w:rPr>
              <w:t xml:space="preserve"> or Monitoring phases.</w:t>
            </w:r>
          </w:p>
        </w:tc>
        <w:tc>
          <w:tcPr>
            <w:tcW w:w="1269" w:type="dxa"/>
            <w:vMerge/>
            <w:tcBorders>
              <w:left w:val="single" w:sz="6" w:space="0" w:color="auto"/>
            </w:tcBorders>
            <w:vAlign w:val="center"/>
          </w:tcPr>
          <w:p w14:paraId="77C79308" w14:textId="77777777" w:rsidR="00DB1778" w:rsidRPr="002673A3" w:rsidRDefault="00DB1778" w:rsidP="00DB1778">
            <w:pPr>
              <w:rPr>
                <w:rFonts w:cs="Arial"/>
                <w:sz w:val="20"/>
                <w:szCs w:val="20"/>
              </w:rPr>
            </w:pPr>
          </w:p>
        </w:tc>
      </w:tr>
      <w:tr w:rsidR="00DB1778" w:rsidRPr="002673A3" w14:paraId="078FB015" w14:textId="77777777" w:rsidTr="00F74413">
        <w:trPr>
          <w:trHeight w:val="2374"/>
        </w:trPr>
        <w:tc>
          <w:tcPr>
            <w:tcW w:w="3028" w:type="dxa"/>
            <w:vAlign w:val="center"/>
          </w:tcPr>
          <w:p w14:paraId="19C0249C" w14:textId="77777777" w:rsidR="00DB1778" w:rsidRPr="00520390" w:rsidRDefault="00DB1778" w:rsidP="00DB1778">
            <w:pPr>
              <w:ind w:left="-75" w:right="-15"/>
              <w:jc w:val="center"/>
              <w:rPr>
                <w:rFonts w:cs="Arial"/>
                <w:b/>
                <w:bCs/>
              </w:rPr>
            </w:pPr>
            <w:r w:rsidRPr="00520390">
              <w:rPr>
                <w:rFonts w:cs="Arial"/>
                <w:b/>
                <w:bCs/>
              </w:rPr>
              <w:t>Monitoring</w:t>
            </w:r>
          </w:p>
          <w:p w14:paraId="6B269153" w14:textId="77777777" w:rsidR="002408D1" w:rsidRDefault="00DB1778" w:rsidP="002408D1">
            <w:pPr>
              <w:tabs>
                <w:tab w:val="left" w:pos="255"/>
              </w:tabs>
              <w:ind w:left="-75" w:right="-15"/>
              <w:jc w:val="center"/>
              <w:rPr>
                <w:rFonts w:cs="Arial"/>
                <w:sz w:val="18"/>
                <w:szCs w:val="18"/>
              </w:rPr>
            </w:pPr>
            <w:r w:rsidRPr="00520390">
              <w:rPr>
                <w:rFonts w:cs="Arial"/>
                <w:sz w:val="18"/>
                <w:szCs w:val="18"/>
              </w:rPr>
              <w:t>(</w:t>
            </w:r>
            <w:r>
              <w:rPr>
                <w:rFonts w:cs="Arial"/>
                <w:sz w:val="18"/>
                <w:szCs w:val="18"/>
              </w:rPr>
              <w:t xml:space="preserve">2 years </w:t>
            </w:r>
            <w:r w:rsidR="00180ED3">
              <w:rPr>
                <w:rFonts w:cs="Arial"/>
                <w:sz w:val="18"/>
                <w:szCs w:val="18"/>
              </w:rPr>
              <w:t xml:space="preserve">from implementation of Restoration measures </w:t>
            </w:r>
            <w:r>
              <w:rPr>
                <w:rFonts w:cs="Arial"/>
                <w:sz w:val="18"/>
                <w:szCs w:val="18"/>
              </w:rPr>
              <w:t xml:space="preserve">or </w:t>
            </w:r>
            <w:r w:rsidRPr="00520390">
              <w:rPr>
                <w:rFonts w:cs="Arial"/>
                <w:sz w:val="18"/>
                <w:szCs w:val="18"/>
              </w:rPr>
              <w:t xml:space="preserve">until Final </w:t>
            </w:r>
            <w:r w:rsidRPr="000239D2">
              <w:rPr>
                <w:rFonts w:cs="Arial"/>
                <w:sz w:val="18"/>
                <w:szCs w:val="18"/>
              </w:rPr>
              <w:t xml:space="preserve">Restoration is achieved, </w:t>
            </w:r>
          </w:p>
          <w:p w14:paraId="43678B04" w14:textId="32470F66" w:rsidR="00DB1778" w:rsidRDefault="00DB1778" w:rsidP="002408D1">
            <w:pPr>
              <w:tabs>
                <w:tab w:val="left" w:pos="255"/>
              </w:tabs>
              <w:ind w:left="-75" w:right="-15"/>
              <w:jc w:val="center"/>
              <w:rPr>
                <w:rFonts w:cs="Arial"/>
                <w:sz w:val="18"/>
                <w:szCs w:val="18"/>
              </w:rPr>
            </w:pPr>
            <w:r w:rsidRPr="000239D2">
              <w:rPr>
                <w:rFonts w:cs="Arial"/>
                <w:sz w:val="18"/>
                <w:szCs w:val="18"/>
              </w:rPr>
              <w:t>whichever is longer.</w:t>
            </w:r>
          </w:p>
          <w:p w14:paraId="764CF357" w14:textId="77777777" w:rsidR="00DB1778" w:rsidRPr="00A52F27" w:rsidRDefault="00DB1778" w:rsidP="00DB1778">
            <w:pPr>
              <w:ind w:left="-75" w:right="-15"/>
              <w:jc w:val="center"/>
              <w:rPr>
                <w:rFonts w:cs="Arial"/>
                <w:sz w:val="8"/>
                <w:szCs w:val="8"/>
              </w:rPr>
            </w:pPr>
          </w:p>
          <w:p w14:paraId="28F5F1E8" w14:textId="47F76DC8" w:rsidR="00DB1778" w:rsidRPr="002673A3" w:rsidRDefault="00180ED3" w:rsidP="005C2731">
            <w:pPr>
              <w:ind w:left="-75" w:right="-15"/>
              <w:jc w:val="center"/>
              <w:rPr>
                <w:rFonts w:cs="Arial"/>
                <w:b/>
                <w:bCs/>
                <w:sz w:val="20"/>
                <w:szCs w:val="20"/>
              </w:rPr>
            </w:pPr>
            <w:r>
              <w:rPr>
                <w:rFonts w:cs="Arial"/>
                <w:noProof/>
                <w:sz w:val="18"/>
                <w:szCs w:val="18"/>
              </w:rPr>
              <w:t xml:space="preserve">If project-related issues arise during this phase, </w:t>
            </w:r>
            <w:r w:rsidR="00DB1778" w:rsidRPr="000239D2">
              <w:rPr>
                <w:rFonts w:cs="Arial"/>
                <w:noProof/>
                <w:sz w:val="18"/>
                <w:szCs w:val="18"/>
              </w:rPr>
              <w:t xml:space="preserve">Remediation measures </w:t>
            </w:r>
            <w:r w:rsidR="00DB1778">
              <w:rPr>
                <w:rFonts w:cs="Arial"/>
                <w:noProof/>
                <w:sz w:val="18"/>
                <w:szCs w:val="18"/>
              </w:rPr>
              <w:t>shall</w:t>
            </w:r>
            <w:r w:rsidR="00DB1778" w:rsidRPr="000239D2">
              <w:rPr>
                <w:rFonts w:cs="Arial"/>
                <w:noProof/>
                <w:sz w:val="18"/>
                <w:szCs w:val="18"/>
              </w:rPr>
              <w:t xml:space="preserve"> </w:t>
            </w:r>
            <w:r w:rsidR="00DB1778">
              <w:rPr>
                <w:rFonts w:cs="Arial"/>
                <w:noProof/>
                <w:sz w:val="18"/>
                <w:szCs w:val="18"/>
              </w:rPr>
              <w:t>be implemented</w:t>
            </w:r>
            <w:r w:rsidR="00DB1778" w:rsidRPr="000239D2">
              <w:rPr>
                <w:rFonts w:cs="Arial"/>
                <w:noProof/>
                <w:sz w:val="18"/>
                <w:szCs w:val="18"/>
              </w:rPr>
              <w:t>.</w:t>
            </w:r>
            <w:r w:rsidR="00DB1778" w:rsidRPr="000239D2">
              <w:rPr>
                <w:rFonts w:cs="Arial"/>
                <w:sz w:val="18"/>
                <w:szCs w:val="18"/>
              </w:rPr>
              <w:t>)</w:t>
            </w:r>
          </w:p>
        </w:tc>
        <w:tc>
          <w:tcPr>
            <w:tcW w:w="2537" w:type="dxa"/>
            <w:vAlign w:val="center"/>
          </w:tcPr>
          <w:p w14:paraId="4A1D3715" w14:textId="77777777" w:rsidR="00DB1778" w:rsidRDefault="00DB1778" w:rsidP="00DB1778">
            <w:pPr>
              <w:ind w:left="0" w:right="-80"/>
              <w:rPr>
                <w:rFonts w:cs="Arial"/>
                <w:sz w:val="18"/>
                <w:szCs w:val="18"/>
              </w:rPr>
            </w:pPr>
          </w:p>
          <w:p w14:paraId="7E4E1D8E" w14:textId="2E8547B8" w:rsidR="00DB1778" w:rsidRDefault="00DB1778" w:rsidP="00DB1778">
            <w:pPr>
              <w:ind w:left="0" w:right="-80"/>
              <w:rPr>
                <w:rFonts w:cs="Arial"/>
                <w:sz w:val="18"/>
                <w:szCs w:val="18"/>
              </w:rPr>
            </w:pPr>
            <w:r>
              <w:rPr>
                <w:rFonts w:cs="Arial"/>
                <w:sz w:val="18"/>
                <w:szCs w:val="18"/>
              </w:rPr>
              <w:t>Conduct q</w:t>
            </w:r>
            <w:r w:rsidRPr="00FB1596">
              <w:rPr>
                <w:rFonts w:cs="Arial"/>
                <w:sz w:val="18"/>
                <w:szCs w:val="18"/>
              </w:rPr>
              <w:t xml:space="preserve">uarterly </w:t>
            </w:r>
            <w:proofErr w:type="gramStart"/>
            <w:r w:rsidRPr="00FB1596">
              <w:rPr>
                <w:rFonts w:cs="Arial"/>
                <w:sz w:val="18"/>
                <w:szCs w:val="18"/>
              </w:rPr>
              <w:t>inspections</w:t>
            </w:r>
            <w:proofErr w:type="gramEnd"/>
            <w:r w:rsidRPr="00FB1596">
              <w:rPr>
                <w:rFonts w:cs="Arial"/>
                <w:sz w:val="18"/>
                <w:szCs w:val="18"/>
              </w:rPr>
              <w:t xml:space="preserve"> </w:t>
            </w:r>
          </w:p>
          <w:p w14:paraId="15D0CD58" w14:textId="77777777" w:rsidR="00DB1778" w:rsidRPr="00FB1596" w:rsidRDefault="00DB1778" w:rsidP="00DB1778">
            <w:pPr>
              <w:ind w:left="0" w:right="-80"/>
              <w:rPr>
                <w:rFonts w:cs="Arial"/>
                <w:sz w:val="18"/>
                <w:szCs w:val="18"/>
              </w:rPr>
            </w:pPr>
            <w:r>
              <w:rPr>
                <w:rFonts w:cs="Arial"/>
                <w:sz w:val="18"/>
                <w:szCs w:val="18"/>
              </w:rPr>
              <w:t>(At least two inspections during the growing season).</w:t>
            </w:r>
          </w:p>
          <w:p w14:paraId="06626D15" w14:textId="77777777" w:rsidR="00DB1778" w:rsidRPr="00A37732" w:rsidRDefault="00DB1778" w:rsidP="00DB1778">
            <w:pPr>
              <w:ind w:left="0" w:right="-80"/>
              <w:rPr>
                <w:rFonts w:cs="Arial"/>
                <w:sz w:val="6"/>
                <w:szCs w:val="6"/>
              </w:rPr>
            </w:pPr>
          </w:p>
          <w:p w14:paraId="08FF7661" w14:textId="77777777" w:rsidR="00DB1778" w:rsidRPr="00FB1596" w:rsidRDefault="00DB1778" w:rsidP="00DB1778">
            <w:pPr>
              <w:ind w:left="0" w:right="-80"/>
              <w:rPr>
                <w:rFonts w:cs="Arial"/>
                <w:sz w:val="18"/>
                <w:szCs w:val="18"/>
              </w:rPr>
            </w:pPr>
            <w:r w:rsidRPr="00FB1596">
              <w:rPr>
                <w:rFonts w:cs="Arial"/>
                <w:sz w:val="18"/>
                <w:szCs w:val="18"/>
              </w:rPr>
              <w:t>Complete quarterly reports</w:t>
            </w:r>
            <w:r>
              <w:rPr>
                <w:rFonts w:cs="Arial"/>
                <w:sz w:val="18"/>
                <w:szCs w:val="18"/>
              </w:rPr>
              <w:t>.</w:t>
            </w:r>
          </w:p>
          <w:p w14:paraId="4B6D201C" w14:textId="77777777" w:rsidR="00DB1778" w:rsidRDefault="00DB1778" w:rsidP="00DB1778">
            <w:pPr>
              <w:ind w:left="0" w:right="-80"/>
              <w:rPr>
                <w:rFonts w:cs="Arial"/>
                <w:sz w:val="14"/>
                <w:szCs w:val="14"/>
              </w:rPr>
            </w:pPr>
          </w:p>
          <w:p w14:paraId="3475A6D8" w14:textId="77777777" w:rsidR="00DB1778" w:rsidRPr="00D063FB" w:rsidRDefault="00DB1778" w:rsidP="00DB1778">
            <w:pPr>
              <w:ind w:left="0" w:right="-80"/>
              <w:rPr>
                <w:rFonts w:cs="Arial"/>
                <w:sz w:val="14"/>
                <w:szCs w:val="14"/>
              </w:rPr>
            </w:pPr>
          </w:p>
          <w:p w14:paraId="208E69B0" w14:textId="77777777" w:rsidR="00DB1778" w:rsidRDefault="00DB1778" w:rsidP="00DB1778">
            <w:pPr>
              <w:ind w:left="0" w:right="-80"/>
              <w:rPr>
                <w:rFonts w:cs="Arial"/>
                <w:sz w:val="20"/>
                <w:szCs w:val="20"/>
              </w:rPr>
            </w:pPr>
          </w:p>
          <w:p w14:paraId="127947C7" w14:textId="77777777" w:rsidR="00DB1778" w:rsidRPr="000C1D88" w:rsidRDefault="00DB1778" w:rsidP="00DB1778">
            <w:pPr>
              <w:ind w:left="0" w:right="-80"/>
              <w:rPr>
                <w:rFonts w:cs="Arial"/>
                <w:sz w:val="18"/>
                <w:szCs w:val="18"/>
              </w:rPr>
            </w:pPr>
            <w:r w:rsidRPr="000C1D88">
              <w:rPr>
                <w:rFonts w:cs="Arial"/>
                <w:sz w:val="18"/>
                <w:szCs w:val="18"/>
              </w:rPr>
              <w:t>(No less than 2 years)</w:t>
            </w:r>
          </w:p>
          <w:p w14:paraId="4D20E5B0" w14:textId="77777777" w:rsidR="00DB1778" w:rsidRPr="00F90D98" w:rsidRDefault="00DB1778" w:rsidP="00DB1778">
            <w:pPr>
              <w:ind w:left="0" w:right="-80"/>
              <w:rPr>
                <w:rFonts w:cs="Arial"/>
                <w:sz w:val="18"/>
                <w:szCs w:val="18"/>
              </w:rPr>
            </w:pPr>
          </w:p>
        </w:tc>
        <w:tc>
          <w:tcPr>
            <w:tcW w:w="2081" w:type="dxa"/>
            <w:tcBorders>
              <w:top w:val="nil"/>
              <w:bottom w:val="nil"/>
              <w:right w:val="nil"/>
            </w:tcBorders>
            <w:shd w:val="clear" w:color="auto" w:fill="BFBFBF" w:themeFill="background1" w:themeFillShade="BF"/>
            <w:vAlign w:val="center"/>
          </w:tcPr>
          <w:p w14:paraId="02185F3E" w14:textId="77777777" w:rsidR="00DB1778" w:rsidRPr="002673A3" w:rsidRDefault="00DB1778" w:rsidP="00DB1778">
            <w:pPr>
              <w:rPr>
                <w:rFonts w:cs="Arial"/>
                <w:sz w:val="20"/>
                <w:szCs w:val="20"/>
              </w:rPr>
            </w:pPr>
          </w:p>
        </w:tc>
        <w:tc>
          <w:tcPr>
            <w:tcW w:w="1741" w:type="dxa"/>
            <w:tcBorders>
              <w:top w:val="nil"/>
              <w:left w:val="nil"/>
              <w:bottom w:val="nil"/>
              <w:right w:val="single" w:sz="6" w:space="0" w:color="auto"/>
            </w:tcBorders>
            <w:shd w:val="clear" w:color="auto" w:fill="BFBFBF" w:themeFill="background1" w:themeFillShade="BF"/>
            <w:vAlign w:val="center"/>
          </w:tcPr>
          <w:p w14:paraId="7C0A79E1" w14:textId="77777777" w:rsidR="00DB1778" w:rsidRPr="002673A3" w:rsidRDefault="00DB1778" w:rsidP="00DB1778">
            <w:pPr>
              <w:rPr>
                <w:rFonts w:cs="Arial"/>
                <w:sz w:val="20"/>
                <w:szCs w:val="20"/>
              </w:rPr>
            </w:pPr>
          </w:p>
        </w:tc>
        <w:tc>
          <w:tcPr>
            <w:tcW w:w="2028" w:type="dxa"/>
            <w:vMerge/>
            <w:tcBorders>
              <w:left w:val="single" w:sz="6" w:space="0" w:color="auto"/>
              <w:bottom w:val="single" w:sz="12" w:space="0" w:color="auto"/>
              <w:right w:val="single" w:sz="6" w:space="0" w:color="auto"/>
            </w:tcBorders>
            <w:shd w:val="clear" w:color="auto" w:fill="FFFFFF" w:themeFill="background1"/>
          </w:tcPr>
          <w:p w14:paraId="38F29AF6" w14:textId="77777777" w:rsidR="00DB1778" w:rsidRPr="002673A3" w:rsidRDefault="00DB1778" w:rsidP="00DB1778">
            <w:pPr>
              <w:rPr>
                <w:rFonts w:cs="Arial"/>
                <w:sz w:val="20"/>
                <w:szCs w:val="20"/>
              </w:rPr>
            </w:pPr>
          </w:p>
        </w:tc>
        <w:tc>
          <w:tcPr>
            <w:tcW w:w="2529" w:type="dxa"/>
            <w:vMerge/>
            <w:tcBorders>
              <w:left w:val="single" w:sz="4" w:space="0" w:color="auto"/>
              <w:bottom w:val="single" w:sz="12" w:space="0" w:color="auto"/>
              <w:right w:val="single" w:sz="6" w:space="0" w:color="auto"/>
            </w:tcBorders>
            <w:shd w:val="clear" w:color="auto" w:fill="BFBFBF" w:themeFill="background1" w:themeFillShade="BF"/>
            <w:vAlign w:val="center"/>
          </w:tcPr>
          <w:p w14:paraId="4E2FA143" w14:textId="77777777" w:rsidR="00DB1778" w:rsidRPr="002673A3" w:rsidRDefault="00DB1778" w:rsidP="00DB1778">
            <w:pPr>
              <w:rPr>
                <w:rFonts w:cs="Arial"/>
                <w:sz w:val="20"/>
                <w:szCs w:val="20"/>
              </w:rPr>
            </w:pPr>
          </w:p>
        </w:tc>
        <w:tc>
          <w:tcPr>
            <w:tcW w:w="1269" w:type="dxa"/>
            <w:vMerge/>
            <w:tcBorders>
              <w:left w:val="single" w:sz="6" w:space="0" w:color="auto"/>
            </w:tcBorders>
            <w:shd w:val="clear" w:color="auto" w:fill="BFBFBF" w:themeFill="background1" w:themeFillShade="BF"/>
            <w:vAlign w:val="center"/>
          </w:tcPr>
          <w:p w14:paraId="144A75A3" w14:textId="77777777" w:rsidR="00DB1778" w:rsidRPr="002673A3" w:rsidRDefault="00DB1778" w:rsidP="00DB1778">
            <w:pPr>
              <w:rPr>
                <w:rFonts w:cs="Arial"/>
                <w:sz w:val="20"/>
                <w:szCs w:val="20"/>
              </w:rPr>
            </w:pPr>
          </w:p>
        </w:tc>
      </w:tr>
      <w:tr w:rsidR="00DB1778" w:rsidRPr="002673A3" w14:paraId="4B0505DE" w14:textId="77777777" w:rsidTr="00F74413">
        <w:trPr>
          <w:trHeight w:val="465"/>
        </w:trPr>
        <w:tc>
          <w:tcPr>
            <w:tcW w:w="3028" w:type="dxa"/>
            <w:vAlign w:val="center"/>
          </w:tcPr>
          <w:p w14:paraId="2E62BC25" w14:textId="7A3B717C" w:rsidR="00DB1778" w:rsidRDefault="00DB1778" w:rsidP="00DB1778">
            <w:pPr>
              <w:ind w:left="-104" w:right="-110"/>
              <w:jc w:val="center"/>
              <w:rPr>
                <w:rFonts w:cs="Arial"/>
                <w:b/>
                <w:bCs/>
                <w:sz w:val="20"/>
                <w:szCs w:val="20"/>
              </w:rPr>
            </w:pPr>
            <w:r w:rsidRPr="00520390">
              <w:rPr>
                <w:rFonts w:cs="Arial"/>
                <w:b/>
                <w:bCs/>
              </w:rPr>
              <w:t>Final Restoration</w:t>
            </w:r>
          </w:p>
        </w:tc>
        <w:tc>
          <w:tcPr>
            <w:tcW w:w="2537" w:type="dxa"/>
            <w:vAlign w:val="center"/>
          </w:tcPr>
          <w:p w14:paraId="1CD898DB" w14:textId="557DAE76" w:rsidR="00DB1778" w:rsidRPr="00FB1596" w:rsidRDefault="00DB1778" w:rsidP="00DB1778">
            <w:pPr>
              <w:ind w:left="0" w:right="-80"/>
              <w:rPr>
                <w:noProof/>
                <w:sz w:val="18"/>
                <w:szCs w:val="18"/>
              </w:rPr>
            </w:pPr>
            <w:r w:rsidRPr="00FB1596">
              <w:rPr>
                <w:rFonts w:cs="Arial"/>
                <w:sz w:val="18"/>
                <w:szCs w:val="18"/>
              </w:rPr>
              <w:t xml:space="preserve">Submit </w:t>
            </w:r>
            <w:r w:rsidR="00ED4DB8">
              <w:rPr>
                <w:rFonts w:cs="Arial"/>
                <w:sz w:val="18"/>
                <w:szCs w:val="18"/>
              </w:rPr>
              <w:t>Notice of Completion</w:t>
            </w:r>
          </w:p>
        </w:tc>
        <w:tc>
          <w:tcPr>
            <w:tcW w:w="2081" w:type="dxa"/>
            <w:tcBorders>
              <w:top w:val="nil"/>
              <w:right w:val="nil"/>
            </w:tcBorders>
            <w:shd w:val="clear" w:color="auto" w:fill="BFBFBF" w:themeFill="background1" w:themeFillShade="BF"/>
            <w:vAlign w:val="center"/>
          </w:tcPr>
          <w:p w14:paraId="3C6CD2FD" w14:textId="77777777" w:rsidR="00DB1778" w:rsidRPr="002673A3" w:rsidRDefault="00DB1778" w:rsidP="00DB1778">
            <w:pPr>
              <w:rPr>
                <w:rFonts w:cs="Arial"/>
                <w:sz w:val="20"/>
                <w:szCs w:val="20"/>
              </w:rPr>
            </w:pPr>
          </w:p>
        </w:tc>
        <w:tc>
          <w:tcPr>
            <w:tcW w:w="1741" w:type="dxa"/>
            <w:tcBorders>
              <w:top w:val="nil"/>
              <w:left w:val="nil"/>
              <w:right w:val="nil"/>
            </w:tcBorders>
            <w:shd w:val="clear" w:color="auto" w:fill="BFBFBF" w:themeFill="background1" w:themeFillShade="BF"/>
            <w:vAlign w:val="center"/>
          </w:tcPr>
          <w:p w14:paraId="35E70E0D" w14:textId="77777777" w:rsidR="00DB1778" w:rsidRPr="002673A3" w:rsidRDefault="00DB1778" w:rsidP="00DB1778">
            <w:pPr>
              <w:rPr>
                <w:rFonts w:cs="Arial"/>
                <w:sz w:val="20"/>
                <w:szCs w:val="20"/>
              </w:rPr>
            </w:pPr>
          </w:p>
        </w:tc>
        <w:tc>
          <w:tcPr>
            <w:tcW w:w="2028" w:type="dxa"/>
            <w:tcBorders>
              <w:top w:val="single" w:sz="12" w:space="0" w:color="auto"/>
              <w:left w:val="nil"/>
              <w:right w:val="nil"/>
            </w:tcBorders>
            <w:shd w:val="clear" w:color="auto" w:fill="BFBFBF" w:themeFill="background1" w:themeFillShade="BF"/>
          </w:tcPr>
          <w:p w14:paraId="7C12CFE7" w14:textId="77777777" w:rsidR="00DB1778" w:rsidRPr="002673A3" w:rsidRDefault="00DB1778" w:rsidP="00DB1778">
            <w:pPr>
              <w:rPr>
                <w:rFonts w:cs="Arial"/>
                <w:sz w:val="20"/>
                <w:szCs w:val="20"/>
              </w:rPr>
            </w:pPr>
          </w:p>
        </w:tc>
        <w:tc>
          <w:tcPr>
            <w:tcW w:w="2529" w:type="dxa"/>
            <w:tcBorders>
              <w:top w:val="single" w:sz="12" w:space="0" w:color="auto"/>
              <w:left w:val="nil"/>
              <w:right w:val="single" w:sz="6" w:space="0" w:color="auto"/>
            </w:tcBorders>
            <w:shd w:val="clear" w:color="auto" w:fill="BFBFBF" w:themeFill="background1" w:themeFillShade="BF"/>
            <w:vAlign w:val="center"/>
          </w:tcPr>
          <w:p w14:paraId="78BEC02F" w14:textId="77777777" w:rsidR="00DB1778" w:rsidRPr="002673A3" w:rsidRDefault="00DB1778" w:rsidP="00DB1778">
            <w:pPr>
              <w:rPr>
                <w:rFonts w:cs="Arial"/>
                <w:sz w:val="20"/>
                <w:szCs w:val="20"/>
              </w:rPr>
            </w:pPr>
          </w:p>
        </w:tc>
        <w:tc>
          <w:tcPr>
            <w:tcW w:w="1269" w:type="dxa"/>
            <w:vMerge/>
            <w:tcBorders>
              <w:left w:val="single" w:sz="6" w:space="0" w:color="auto"/>
            </w:tcBorders>
            <w:shd w:val="clear" w:color="auto" w:fill="BFBFBF" w:themeFill="background1" w:themeFillShade="BF"/>
            <w:vAlign w:val="center"/>
          </w:tcPr>
          <w:p w14:paraId="48DFC13C" w14:textId="77777777" w:rsidR="00DB1778" w:rsidRPr="002673A3" w:rsidRDefault="00DB1778" w:rsidP="00DB1778">
            <w:pPr>
              <w:rPr>
                <w:rFonts w:cs="Arial"/>
                <w:sz w:val="20"/>
                <w:szCs w:val="20"/>
              </w:rPr>
            </w:pPr>
          </w:p>
        </w:tc>
      </w:tr>
    </w:tbl>
    <w:p w14:paraId="71501F99" w14:textId="5DCAABE9" w:rsidR="00990BCA" w:rsidRDefault="00A375F3" w:rsidP="00180ED3">
      <w:pPr>
        <w:pStyle w:val="ListParagraph"/>
        <w:jc w:val="both"/>
        <w:sectPr w:rsidR="00990BCA" w:rsidSect="00491A4E">
          <w:endnotePr>
            <w:numFmt w:val="decimal"/>
          </w:endnotePr>
          <w:pgSz w:w="15840" w:h="12240" w:orient="landscape" w:code="1"/>
          <w:pgMar w:top="1296" w:right="1440" w:bottom="1296" w:left="1008" w:header="446" w:footer="468" w:gutter="0"/>
          <w:paperSrc w:first="259"/>
          <w:cols w:space="720"/>
          <w:noEndnote/>
          <w:titlePg/>
          <w:docGrid w:linePitch="360"/>
        </w:sectPr>
      </w:pPr>
      <w:r w:rsidRPr="000C1D88">
        <w:rPr>
          <w:b/>
          <w:bCs/>
        </w:rPr>
        <w:t xml:space="preserve">Table </w:t>
      </w:r>
      <w:r w:rsidR="00393F00">
        <w:rPr>
          <w:b/>
          <w:bCs/>
        </w:rPr>
        <w:t>2</w:t>
      </w:r>
      <w:r w:rsidRPr="000C1D88">
        <w:rPr>
          <w:b/>
          <w:bCs/>
        </w:rPr>
        <w:t>.</w:t>
      </w:r>
      <w:r>
        <w:t xml:space="preserve"> is intended to serve as a </w:t>
      </w:r>
      <w:r w:rsidR="00180ED3">
        <w:t>general guide</w:t>
      </w:r>
      <w:r>
        <w:t xml:space="preserve"> regarding the sequence of qualified professionals on the </w:t>
      </w:r>
      <w:r w:rsidR="00096CA5">
        <w:t>P</w:t>
      </w:r>
      <w:r>
        <w:t xml:space="preserve">roject and respective tasks. </w:t>
      </w:r>
      <w:r w:rsidR="00180ED3">
        <w:t>This table does not limit any requirements specifically addressed throughout this AIMA.</w:t>
      </w:r>
      <w:bookmarkEnd w:id="43"/>
    </w:p>
    <w:p w14:paraId="0F6BF867" w14:textId="30B02A36" w:rsidR="00254360" w:rsidRPr="00BB300D" w:rsidRDefault="00254360" w:rsidP="005D7AA0">
      <w:pPr>
        <w:pStyle w:val="Heading1"/>
        <w:ind w:left="0"/>
      </w:pPr>
      <w:bookmarkStart w:id="44" w:name="_Toc141179316"/>
      <w:r w:rsidRPr="00BB300D">
        <w:lastRenderedPageBreak/>
        <w:t xml:space="preserve">Conditions of the </w:t>
      </w:r>
      <w:r>
        <w:t>AIMA</w:t>
      </w:r>
      <w:bookmarkEnd w:id="44"/>
    </w:p>
    <w:p w14:paraId="7A7F5E4D" w14:textId="32939D55" w:rsidR="00254360" w:rsidRDefault="00846888" w:rsidP="005D7AA0">
      <w:pPr>
        <w:ind w:left="0"/>
        <w:jc w:val="both"/>
        <w:rPr>
          <w:rFonts w:cs="Arial"/>
          <w:szCs w:val="22"/>
        </w:rPr>
      </w:pPr>
      <w:r>
        <w:rPr>
          <w:rFonts w:cs="Arial"/>
          <w:szCs w:val="22"/>
        </w:rPr>
        <w:t>The m</w:t>
      </w:r>
      <w:r w:rsidR="00C56C41">
        <w:rPr>
          <w:rFonts w:cs="Arial"/>
          <w:szCs w:val="22"/>
        </w:rPr>
        <w:t xml:space="preserve">itigative actions </w:t>
      </w:r>
      <w:r>
        <w:rPr>
          <w:rFonts w:cs="Arial"/>
          <w:szCs w:val="22"/>
        </w:rPr>
        <w:t xml:space="preserve">specified in the Construction Standards and Policies of this AIMA will be implemented </w:t>
      </w:r>
      <w:r w:rsidR="00254360" w:rsidRPr="00BB300D">
        <w:rPr>
          <w:rFonts w:cs="Arial"/>
          <w:szCs w:val="22"/>
        </w:rPr>
        <w:t xml:space="preserve">in accordance with the </w:t>
      </w:r>
      <w:r w:rsidR="004A0BE0">
        <w:rPr>
          <w:rFonts w:cs="Arial"/>
          <w:szCs w:val="22"/>
        </w:rPr>
        <w:t>C</w:t>
      </w:r>
      <w:r w:rsidR="00254360" w:rsidRPr="00BB300D">
        <w:rPr>
          <w:rFonts w:cs="Arial"/>
          <w:szCs w:val="22"/>
        </w:rPr>
        <w:t>onditions listed below:</w:t>
      </w:r>
    </w:p>
    <w:p w14:paraId="4DA06BD1" w14:textId="3EE08900" w:rsidR="00846888" w:rsidRDefault="00846888" w:rsidP="005D7AA0">
      <w:pPr>
        <w:ind w:left="0"/>
        <w:jc w:val="both"/>
        <w:rPr>
          <w:rFonts w:cs="Arial"/>
          <w:szCs w:val="22"/>
        </w:rPr>
      </w:pPr>
    </w:p>
    <w:bookmarkStart w:id="45" w:name="_Hlk114751356"/>
    <w:p w14:paraId="4D2881B2" w14:textId="602948B6" w:rsidR="0040449D" w:rsidRDefault="00FC4B1F" w:rsidP="00D560EF">
      <w:pPr>
        <w:pStyle w:val="NoSpacing"/>
        <w:ind w:left="720"/>
      </w:pPr>
      <w:r>
        <w:rPr>
          <w:rFonts w:cs="Arial"/>
        </w:rPr>
        <w:fldChar w:fldCharType="begin"/>
      </w:r>
      <w:r>
        <w:rPr>
          <w:rFonts w:cs="Arial"/>
        </w:rPr>
        <w:instrText xml:space="preserve"> REF company </w:instrText>
      </w:r>
      <w:r>
        <w:rPr>
          <w:rFonts w:cs="Arial"/>
        </w:rPr>
        <w:fldChar w:fldCharType="separate"/>
      </w:r>
      <w:r w:rsidR="00DA1919">
        <w:rPr>
          <w:bCs/>
          <w:noProof/>
          <w:highlight w:val="lightGray"/>
        </w:rPr>
        <w:t>Company</w:t>
      </w:r>
      <w:r>
        <w:rPr>
          <w:rFonts w:cs="Arial"/>
        </w:rPr>
        <w:fldChar w:fldCharType="end"/>
      </w:r>
      <w:r>
        <w:rPr>
          <w:rFonts w:cs="Arial"/>
        </w:rPr>
        <w:t xml:space="preserve"> </w:t>
      </w:r>
      <w:r w:rsidR="0040449D" w:rsidRPr="00BD4C23">
        <w:rPr>
          <w:rFonts w:cs="Arial"/>
        </w:rPr>
        <w:t xml:space="preserve">shall use its </w:t>
      </w:r>
      <w:r w:rsidR="0040449D">
        <w:t>Best E</w:t>
      </w:r>
      <w:r w:rsidR="0040449D" w:rsidRPr="00BA187C">
        <w:t>ffort</w:t>
      </w:r>
      <w:r w:rsidR="0040449D">
        <w:t>s</w:t>
      </w:r>
      <w:r w:rsidR="0040449D" w:rsidRPr="00BA187C">
        <w:t xml:space="preserve"> to determine all affected Landowners and Tenants along the route of </w:t>
      </w:r>
      <w:r w:rsidR="0040449D">
        <w:t>the Pipeline</w:t>
      </w:r>
      <w:r w:rsidR="0040449D" w:rsidRPr="00BA187C">
        <w:t xml:space="preserve">. </w:t>
      </w:r>
      <w:fldSimple w:instr=" REF company ">
        <w:r w:rsidR="00DA1919">
          <w:rPr>
            <w:bCs/>
            <w:noProof/>
            <w:highlight w:val="lightGray"/>
          </w:rPr>
          <w:t>Company</w:t>
        </w:r>
      </w:fldSimple>
      <w:r>
        <w:t xml:space="preserve"> </w:t>
      </w:r>
      <w:r w:rsidR="0040449D">
        <w:t>shall</w:t>
      </w:r>
      <w:r w:rsidR="0040449D" w:rsidRPr="00BA187C">
        <w:t xml:space="preserve"> </w:t>
      </w:r>
      <w:r w:rsidR="0040449D">
        <w:rPr>
          <w:rFonts w:cs="Arial"/>
        </w:rPr>
        <w:t>use Best Efforts</w:t>
      </w:r>
      <w:r w:rsidR="0040449D" w:rsidRPr="00BA187C" w:rsidDel="009A4F06">
        <w:t xml:space="preserve"> </w:t>
      </w:r>
      <w:r w:rsidR="0040449D" w:rsidRPr="00BA187C">
        <w:t xml:space="preserve">to keep the Landowners and Tenants informed of the </w:t>
      </w:r>
      <w:r w:rsidR="0040449D">
        <w:t>P</w:t>
      </w:r>
      <w:r w:rsidR="0040449D" w:rsidRPr="00BA187C">
        <w:t>roject’s status, meetings</w:t>
      </w:r>
      <w:r w:rsidR="0040449D">
        <w:t>,</w:t>
      </w:r>
      <w:r w:rsidR="0040449D" w:rsidRPr="00BA187C">
        <w:t xml:space="preserve"> and other factors that may have an impact upon their farming operations</w:t>
      </w:r>
      <w:r w:rsidR="0040449D">
        <w:rPr>
          <w:rFonts w:cs="Arial"/>
        </w:rPr>
        <w:t xml:space="preserve">, and to </w:t>
      </w:r>
      <w:r w:rsidR="0040449D" w:rsidRPr="009438EC">
        <w:rPr>
          <w:rFonts w:cs="Arial"/>
        </w:rPr>
        <w:t xml:space="preserve">consult with </w:t>
      </w:r>
      <w:r w:rsidR="0040449D">
        <w:rPr>
          <w:rFonts w:cs="Arial"/>
        </w:rPr>
        <w:t>the</w:t>
      </w:r>
      <w:r w:rsidR="0040449D" w:rsidRPr="009438EC">
        <w:rPr>
          <w:rFonts w:cs="Arial"/>
        </w:rPr>
        <w:t xml:space="preserve"> Landowners </w:t>
      </w:r>
      <w:r w:rsidR="0040449D">
        <w:rPr>
          <w:rFonts w:cs="Arial"/>
        </w:rPr>
        <w:t xml:space="preserve">(and Tenants, as necessary) </w:t>
      </w:r>
      <w:r w:rsidR="0040449D" w:rsidRPr="009438EC">
        <w:rPr>
          <w:rFonts w:cs="Arial"/>
        </w:rPr>
        <w:t>in accordance with the terms of this AIMA</w:t>
      </w:r>
      <w:r w:rsidR="0040449D" w:rsidRPr="00BA187C">
        <w:t>.</w:t>
      </w:r>
    </w:p>
    <w:bookmarkEnd w:id="45"/>
    <w:p w14:paraId="28B1EEF2" w14:textId="77777777" w:rsidR="0040449D" w:rsidRDefault="0040449D" w:rsidP="0040449D">
      <w:pPr>
        <w:pStyle w:val="NoSpacing"/>
        <w:numPr>
          <w:ilvl w:val="0"/>
          <w:numId w:val="0"/>
        </w:numPr>
        <w:ind w:left="720"/>
        <w:jc w:val="both"/>
      </w:pPr>
    </w:p>
    <w:p w14:paraId="7EDF3386" w14:textId="4A65475C" w:rsidR="0040449D" w:rsidRDefault="0040449D" w:rsidP="0040449D">
      <w:pPr>
        <w:pStyle w:val="NoSpacing"/>
        <w:ind w:left="720"/>
        <w:jc w:val="both"/>
      </w:pPr>
      <w:r>
        <w:t xml:space="preserve">No </w:t>
      </w:r>
      <w:r w:rsidR="00536A17">
        <w:t xml:space="preserve">less </w:t>
      </w:r>
      <w:r>
        <w:t xml:space="preserve">than 45 days prior to Construction, </w:t>
      </w:r>
      <w:fldSimple w:instr=" REF company ">
        <w:r w:rsidR="00DA1919">
          <w:rPr>
            <w:bCs/>
            <w:noProof/>
            <w:highlight w:val="lightGray"/>
          </w:rPr>
          <w:t>Company</w:t>
        </w:r>
      </w:fldSimple>
      <w:r w:rsidR="00FC4B1F">
        <w:t xml:space="preserve"> </w:t>
      </w:r>
      <w:r>
        <w:t>shall</w:t>
      </w:r>
      <w:r w:rsidRPr="00BB300D">
        <w:t xml:space="preserve"> provide the IDOA with </w:t>
      </w:r>
      <w:r>
        <w:t>a</w:t>
      </w:r>
      <w:r w:rsidRPr="00BB300D">
        <w:t xml:space="preserve"> </w:t>
      </w:r>
      <w:r>
        <w:t>current list (electronically) of affected Landowners and Tenants</w:t>
      </w:r>
      <w:r w:rsidR="00536A17">
        <w:t>. This list shall include Landowner and Tenant</w:t>
      </w:r>
      <w:r>
        <w:t xml:space="preserve"> </w:t>
      </w:r>
      <w:r w:rsidRPr="00BB300D">
        <w:t xml:space="preserve">mailing </w:t>
      </w:r>
      <w:r>
        <w:t>addresses</w:t>
      </w:r>
      <w:r w:rsidRPr="00BB300D">
        <w:t xml:space="preserve"> on a county-by-county basis</w:t>
      </w:r>
      <w:r w:rsidR="00536A17">
        <w:t>.</w:t>
      </w:r>
      <w:r>
        <w:t xml:space="preserve"> </w:t>
      </w:r>
      <w:bookmarkStart w:id="46" w:name="_Hlk122345209"/>
      <w:r>
        <w:t xml:space="preserve">This list will be privileged and confidential document not subject to FOIA discovery unless already publicly disclosed </w:t>
      </w:r>
      <w:proofErr w:type="gramStart"/>
      <w:r>
        <w:t>in the course of</w:t>
      </w:r>
      <w:proofErr w:type="gramEnd"/>
      <w:r>
        <w:t xml:space="preserve"> permitting of the project</w:t>
      </w:r>
      <w:r w:rsidRPr="00BB300D">
        <w:t>.</w:t>
      </w:r>
      <w:bookmarkEnd w:id="46"/>
      <w:r w:rsidRPr="00BB300D">
        <w:t xml:space="preserve"> </w:t>
      </w:r>
      <w:fldSimple w:instr=" REF company ">
        <w:r w:rsidR="00DA1919">
          <w:rPr>
            <w:bCs/>
            <w:noProof/>
            <w:highlight w:val="lightGray"/>
          </w:rPr>
          <w:t>Company</w:t>
        </w:r>
      </w:fldSimple>
      <w:r w:rsidR="00FC4B1F">
        <w:t xml:space="preserve"> </w:t>
      </w:r>
      <w:r w:rsidRPr="00BB300D">
        <w:t xml:space="preserve">will notify the IDOA of </w:t>
      </w:r>
      <w:r>
        <w:t xml:space="preserve">the status of </w:t>
      </w:r>
      <w:r w:rsidRPr="00BB300D">
        <w:t>any additions or deletions</w:t>
      </w:r>
      <w:r>
        <w:t xml:space="preserve"> to the affected Landowner and Tenant list </w:t>
      </w:r>
      <w:proofErr w:type="gramStart"/>
      <w:r>
        <w:t>on a monthly basis</w:t>
      </w:r>
      <w:proofErr w:type="gramEnd"/>
      <w:r>
        <w:t xml:space="preserve"> from the start of Construction until Final Restoration has been achieved</w:t>
      </w:r>
      <w:r w:rsidRPr="00BB300D">
        <w:t>.</w:t>
      </w:r>
      <w:bookmarkStart w:id="47" w:name="_Hlk123137650"/>
      <w:r w:rsidRPr="00BB300D">
        <w:t xml:space="preserve"> </w:t>
      </w:r>
      <w:r w:rsidRPr="00D43D56">
        <w:t xml:space="preserve">The IDOA will use the </w:t>
      </w:r>
      <w:r>
        <w:t>Landowner and Tenant contacts</w:t>
      </w:r>
      <w:r w:rsidRPr="00D43D56">
        <w:t xml:space="preserve"> for mailing of this </w:t>
      </w:r>
      <w:r>
        <w:t>AIMA</w:t>
      </w:r>
      <w:r w:rsidRPr="00D43D56">
        <w:t xml:space="preserve"> to </w:t>
      </w:r>
      <w:r>
        <w:t>them</w:t>
      </w:r>
      <w:r w:rsidRPr="00D43D56">
        <w:t xml:space="preserve">. </w:t>
      </w:r>
      <w:bookmarkEnd w:id="47"/>
    </w:p>
    <w:p w14:paraId="53C89357" w14:textId="77777777" w:rsidR="0040449D" w:rsidRDefault="0040449D" w:rsidP="0040449D">
      <w:pPr>
        <w:pStyle w:val="NoSpacing"/>
        <w:numPr>
          <w:ilvl w:val="0"/>
          <w:numId w:val="0"/>
        </w:numPr>
        <w:ind w:left="720" w:hanging="360"/>
        <w:jc w:val="both"/>
      </w:pPr>
    </w:p>
    <w:p w14:paraId="50C94D97" w14:textId="5A370990" w:rsidR="0040449D" w:rsidRDefault="0040449D" w:rsidP="0040449D">
      <w:pPr>
        <w:pStyle w:val="NoSpacing"/>
        <w:numPr>
          <w:ilvl w:val="0"/>
          <w:numId w:val="0"/>
        </w:numPr>
        <w:ind w:left="720"/>
        <w:jc w:val="both"/>
      </w:pPr>
      <w:bookmarkStart w:id="48" w:name="_Hlk123137666"/>
      <w:r w:rsidRPr="00BA187C">
        <w:t xml:space="preserve">The IDOA will also provide this AIMA to the respective </w:t>
      </w:r>
      <w:r>
        <w:t>SWCD</w:t>
      </w:r>
      <w:r w:rsidRPr="00BA187C">
        <w:t xml:space="preserve"> and Farm Bureau office</w:t>
      </w:r>
      <w:r>
        <w:t>(s)</w:t>
      </w:r>
      <w:r w:rsidRPr="00BA187C">
        <w:t xml:space="preserve"> in the affected counties for </w:t>
      </w:r>
      <w:r>
        <w:t>informational</w:t>
      </w:r>
      <w:r w:rsidRPr="00BA187C">
        <w:t xml:space="preserve"> purpose</w:t>
      </w:r>
      <w:r>
        <w:t>s</w:t>
      </w:r>
      <w:r w:rsidRPr="00BA187C">
        <w:t>.</w:t>
      </w:r>
      <w:bookmarkEnd w:id="48"/>
      <w:r w:rsidRPr="00BA187C">
        <w:t xml:space="preserve"> </w:t>
      </w:r>
    </w:p>
    <w:p w14:paraId="55B283A7" w14:textId="77777777" w:rsidR="0040449D" w:rsidRDefault="0040449D" w:rsidP="0040449D">
      <w:pPr>
        <w:pStyle w:val="NoSpacing"/>
        <w:numPr>
          <w:ilvl w:val="0"/>
          <w:numId w:val="0"/>
        </w:numPr>
        <w:ind w:left="720"/>
        <w:jc w:val="both"/>
      </w:pPr>
    </w:p>
    <w:p w14:paraId="3C7189CA" w14:textId="15C5F7A3" w:rsidR="0040449D" w:rsidRPr="00C42747" w:rsidRDefault="0040449D" w:rsidP="0040449D">
      <w:pPr>
        <w:pStyle w:val="NoSpacing"/>
        <w:numPr>
          <w:ilvl w:val="0"/>
          <w:numId w:val="0"/>
        </w:numPr>
        <w:ind w:left="720"/>
        <w:jc w:val="both"/>
      </w:pPr>
      <w:bookmarkStart w:id="49" w:name="_Hlk123137694"/>
      <w:r>
        <w:t xml:space="preserve">The IDOA will invoice </w:t>
      </w:r>
      <w:fldSimple w:instr=" REF company ">
        <w:r w:rsidR="00DA1919">
          <w:rPr>
            <w:bCs/>
            <w:noProof/>
            <w:highlight w:val="lightGray"/>
          </w:rPr>
          <w:t>Company</w:t>
        </w:r>
      </w:fldSimple>
      <w:r w:rsidR="00FC4B1F">
        <w:t xml:space="preserve"> </w:t>
      </w:r>
      <w:r>
        <w:t xml:space="preserve">for the cost of postage for sending project-specific notices or information to Landowners, Tenants, local SWCDs, and Farm Bureau offices, as applicable. </w:t>
      </w:r>
      <w:fldSimple w:instr=" REF company ">
        <w:r w:rsidR="00DA1919">
          <w:rPr>
            <w:bCs/>
            <w:noProof/>
            <w:highlight w:val="lightGray"/>
          </w:rPr>
          <w:t>Company</w:t>
        </w:r>
      </w:fldSimple>
      <w:r w:rsidR="00FC4B1F">
        <w:t xml:space="preserve"> </w:t>
      </w:r>
      <w:r w:rsidRPr="000D7C34">
        <w:t xml:space="preserve">shall provide postage reimbursement to the IDOA for </w:t>
      </w:r>
      <w:r>
        <w:t xml:space="preserve">such </w:t>
      </w:r>
      <w:r w:rsidRPr="000D7C34">
        <w:t>mailing</w:t>
      </w:r>
      <w:r>
        <w:t>s</w:t>
      </w:r>
      <w:r w:rsidRPr="000D7C34">
        <w:t>.</w:t>
      </w:r>
      <w:r w:rsidRPr="00723157">
        <w:t xml:space="preserve"> </w:t>
      </w:r>
      <w:bookmarkEnd w:id="49"/>
      <w:r w:rsidRPr="00723157">
        <w:t xml:space="preserve"> </w:t>
      </w:r>
    </w:p>
    <w:p w14:paraId="539B10C5" w14:textId="77777777" w:rsidR="0040449D" w:rsidRDefault="0040449D" w:rsidP="0040449D">
      <w:pPr>
        <w:pStyle w:val="NoSpacing"/>
        <w:numPr>
          <w:ilvl w:val="0"/>
          <w:numId w:val="0"/>
        </w:numPr>
        <w:ind w:left="720"/>
        <w:jc w:val="both"/>
      </w:pPr>
    </w:p>
    <w:p w14:paraId="4202286E" w14:textId="4814389B" w:rsidR="009A790A" w:rsidRPr="00B631F1" w:rsidRDefault="009A790A" w:rsidP="009A790A">
      <w:pPr>
        <w:pStyle w:val="NoSpacing"/>
        <w:ind w:left="720"/>
        <w:jc w:val="both"/>
        <w:rPr>
          <w:szCs w:val="22"/>
        </w:rPr>
      </w:pPr>
      <w:bookmarkStart w:id="50" w:name="_Hlk122355682"/>
      <w:bookmarkStart w:id="51" w:name="_Hlk123197606"/>
      <w:bookmarkStart w:id="52" w:name="_Hlk118901968"/>
      <w:r>
        <w:t xml:space="preserve">During Pre-Construction, </w:t>
      </w:r>
      <w:fldSimple w:instr=" REF company ">
        <w:r w:rsidR="00DA1919">
          <w:rPr>
            <w:bCs/>
            <w:noProof/>
            <w:highlight w:val="lightGray"/>
          </w:rPr>
          <w:t>Company</w:t>
        </w:r>
      </w:fldSimple>
      <w:r w:rsidR="00FC4B1F">
        <w:t xml:space="preserve"> </w:t>
      </w:r>
      <w:r w:rsidRPr="009006AF">
        <w:rPr>
          <w:rFonts w:cs="Arial"/>
        </w:rPr>
        <w:t xml:space="preserve">shall conduct a pre-construction elevation survey of the </w:t>
      </w:r>
      <w:r w:rsidRPr="00BA187C">
        <w:t>Temporary and Permanent ROW</w:t>
      </w:r>
      <w:r>
        <w:t>.</w:t>
      </w:r>
      <w:r w:rsidRPr="00BA187C">
        <w:t xml:space="preserve"> </w:t>
      </w:r>
      <w:bookmarkStart w:id="53" w:name="_Hlk126677094"/>
      <w:r w:rsidR="00686DCA">
        <w:t>The Company shall create a</w:t>
      </w:r>
      <w:r w:rsidR="00995A63">
        <w:t xml:space="preserve"> pre-construction topographic map</w:t>
      </w:r>
      <w:r w:rsidR="00686DCA">
        <w:t xml:space="preserve">(s) </w:t>
      </w:r>
      <w:r w:rsidR="00686DCA" w:rsidRPr="006E0A6A">
        <w:t xml:space="preserve">with no less than </w:t>
      </w:r>
      <w:r w:rsidR="00686DCA" w:rsidRPr="00E23E47">
        <w:t>1-foot contours</w:t>
      </w:r>
      <w:r w:rsidR="00686DCA">
        <w:t xml:space="preserve"> from this </w:t>
      </w:r>
      <w:r w:rsidR="00686DCA" w:rsidRPr="009006AF">
        <w:rPr>
          <w:rFonts w:cs="Arial"/>
        </w:rPr>
        <w:t xml:space="preserve">pre-construction elevation </w:t>
      </w:r>
      <w:r w:rsidR="00686DCA">
        <w:t xml:space="preserve">survey data. </w:t>
      </w:r>
      <w:r w:rsidR="00995A63">
        <w:t xml:space="preserve">The Company shall provide the IDOA </w:t>
      </w:r>
      <w:r w:rsidR="00686DCA">
        <w:t xml:space="preserve">with the </w:t>
      </w:r>
      <w:r w:rsidR="00686DCA" w:rsidRPr="009006AF">
        <w:rPr>
          <w:rFonts w:cs="Arial"/>
        </w:rPr>
        <w:t xml:space="preserve">pre-construction elevation survey </w:t>
      </w:r>
      <w:r w:rsidR="00686DCA">
        <w:rPr>
          <w:rFonts w:cs="Arial"/>
        </w:rPr>
        <w:t xml:space="preserve">data and a copy of the </w:t>
      </w:r>
      <w:r w:rsidR="00686DCA">
        <w:t xml:space="preserve">pre-construction topographic map(s). If requested by the Landowner, the Company shall provide the Landowner </w:t>
      </w:r>
      <w:r w:rsidR="00995A63">
        <w:t>with</w:t>
      </w:r>
      <w:r w:rsidR="00686DCA">
        <w:t xml:space="preserve"> a copy of the</w:t>
      </w:r>
      <w:r w:rsidR="00BE0083">
        <w:t xml:space="preserve"> pre-</w:t>
      </w:r>
      <w:r w:rsidR="00BE0083" w:rsidRPr="006E0A6A">
        <w:t>construction topographi</w:t>
      </w:r>
      <w:r w:rsidR="00995A63">
        <w:t>c</w:t>
      </w:r>
      <w:r w:rsidR="00BE0083" w:rsidRPr="006E0A6A">
        <w:t xml:space="preserve"> map</w:t>
      </w:r>
      <w:r w:rsidR="00995A63">
        <w:t xml:space="preserve">(s) </w:t>
      </w:r>
      <w:r w:rsidR="00686DCA">
        <w:t xml:space="preserve">for the ROW on their respective parcel(s) </w:t>
      </w:r>
      <w:r w:rsidR="00BE0083" w:rsidRPr="00E23E47">
        <w:t xml:space="preserve">for the purposes of dispute management. </w:t>
      </w:r>
      <w:bookmarkEnd w:id="53"/>
      <w:r w:rsidRPr="00BA187C">
        <w:t xml:space="preserve">These elevations </w:t>
      </w:r>
      <w:r w:rsidR="00A97A13">
        <w:t>shall</w:t>
      </w:r>
      <w:r w:rsidR="00A97A13" w:rsidRPr="00BA187C">
        <w:t xml:space="preserve"> </w:t>
      </w:r>
      <w:r w:rsidRPr="00BA187C">
        <w:t xml:space="preserve">be </w:t>
      </w:r>
      <w:r>
        <w:t>used</w:t>
      </w:r>
      <w:r w:rsidR="00A97A13">
        <w:t xml:space="preserve"> by </w:t>
      </w:r>
      <w:fldSimple w:instr=" REF company ">
        <w:r w:rsidR="00DA1919">
          <w:rPr>
            <w:bCs/>
            <w:noProof/>
            <w:highlight w:val="lightGray"/>
          </w:rPr>
          <w:t>Company</w:t>
        </w:r>
      </w:fldSimple>
      <w:r w:rsidR="00FC4B1F">
        <w:t xml:space="preserve"> </w:t>
      </w:r>
      <w:r w:rsidR="00A97A13">
        <w:t xml:space="preserve">to restore the ROW to as close to its pre-construction state as practicable. </w:t>
      </w:r>
      <w:r w:rsidRPr="00B631F1">
        <w:rPr>
          <w:szCs w:val="22"/>
        </w:rPr>
        <w:t>(See Item No. 4. for standards and policies regarding the pre-construction elevation analysis).</w:t>
      </w:r>
    </w:p>
    <w:p w14:paraId="5FB87234" w14:textId="77777777" w:rsidR="009A790A" w:rsidRPr="009A790A" w:rsidRDefault="009A790A" w:rsidP="009A790A">
      <w:pPr>
        <w:pStyle w:val="NoSpacing"/>
        <w:numPr>
          <w:ilvl w:val="0"/>
          <w:numId w:val="0"/>
        </w:numPr>
        <w:ind w:left="720"/>
        <w:jc w:val="both"/>
      </w:pPr>
    </w:p>
    <w:p w14:paraId="529973DD" w14:textId="0C8D3DD6" w:rsidR="0040449D" w:rsidRDefault="00000000" w:rsidP="0040449D">
      <w:pPr>
        <w:pStyle w:val="NoSpacing"/>
        <w:ind w:left="720"/>
        <w:jc w:val="both"/>
      </w:pPr>
      <w:fldSimple w:instr=" REF company ">
        <w:r w:rsidR="00DA1919">
          <w:rPr>
            <w:bCs/>
            <w:noProof/>
            <w:highlight w:val="lightGray"/>
          </w:rPr>
          <w:t>Company</w:t>
        </w:r>
      </w:fldSimple>
      <w:r w:rsidR="00FC4B1F">
        <w:t xml:space="preserve"> </w:t>
      </w:r>
      <w:r w:rsidR="0040449D">
        <w:t xml:space="preserve">shall comply with the Illinois Timber Buyers Licensing Act, 225 ILCS 735/1. </w:t>
      </w:r>
      <w:bookmarkStart w:id="54" w:name="_Hlk118901714"/>
      <w:bookmarkStart w:id="55" w:name="_Hlk122355741"/>
      <w:bookmarkEnd w:id="50"/>
      <w:r w:rsidR="0040449D">
        <w:t>An</w:t>
      </w:r>
      <w:r w:rsidR="0040449D" w:rsidRPr="00A03248">
        <w:t xml:space="preserve"> Illinois Licensed Forester or Accredited Forester</w:t>
      </w:r>
      <w:bookmarkEnd w:id="54"/>
      <w:r w:rsidR="0040449D" w:rsidRPr="00BA187C">
        <w:t xml:space="preserve"> with local expertise shall be hired by </w:t>
      </w:r>
      <w:fldSimple w:instr=" REF company ">
        <w:r w:rsidR="00DA1919">
          <w:rPr>
            <w:bCs/>
            <w:noProof/>
            <w:highlight w:val="lightGray"/>
          </w:rPr>
          <w:t>Company</w:t>
        </w:r>
      </w:fldSimple>
      <w:r w:rsidR="0040449D" w:rsidRPr="00BA187C">
        <w:t xml:space="preserve">to </w:t>
      </w:r>
      <w:bookmarkStart w:id="56" w:name="_Hlk118901842"/>
      <w:r w:rsidR="0040449D">
        <w:t>identify the trees in the forested acres of the ROW and</w:t>
      </w:r>
      <w:bookmarkEnd w:id="51"/>
      <w:r w:rsidR="0040449D">
        <w:t xml:space="preserve"> </w:t>
      </w:r>
      <w:bookmarkEnd w:id="56"/>
      <w:r w:rsidR="0040449D" w:rsidRPr="00BA187C">
        <w:t xml:space="preserve">appraise the value of any timber to be </w:t>
      </w:r>
      <w:r w:rsidR="0040449D">
        <w:t>felled</w:t>
      </w:r>
      <w:r w:rsidR="0040449D" w:rsidRPr="00BA187C">
        <w:t xml:space="preserve"> for construction of </w:t>
      </w:r>
      <w:r w:rsidR="0040449D">
        <w:t>the Pipeline</w:t>
      </w:r>
      <w:r w:rsidR="0040449D" w:rsidRPr="00BA187C">
        <w:t xml:space="preserve">. </w:t>
      </w:r>
      <w:bookmarkEnd w:id="55"/>
      <w:r w:rsidR="0040449D" w:rsidRPr="00BA187C">
        <w:t>The Landowner shall be</w:t>
      </w:r>
      <w:r w:rsidR="0040449D">
        <w:t xml:space="preserve"> </w:t>
      </w:r>
      <w:bookmarkStart w:id="57" w:name="_Hlk122355846"/>
      <w:r w:rsidR="0040449D">
        <w:t xml:space="preserve">notified of the appraised value prior to felling and shall </w:t>
      </w:r>
      <w:bookmarkEnd w:id="57"/>
      <w:r w:rsidR="0040449D">
        <w:t>be</w:t>
      </w:r>
      <w:r w:rsidR="0040449D" w:rsidRPr="00BA187C">
        <w:t xml:space="preserve"> compensated 100 percent of the value</w:t>
      </w:r>
      <w:r w:rsidR="0040449D">
        <w:t xml:space="preserve"> of the timber that is not retained by the Landowner</w:t>
      </w:r>
      <w:r w:rsidR="0040449D" w:rsidRPr="00BA187C">
        <w:t>.</w:t>
      </w:r>
      <w:r w:rsidR="0040449D">
        <w:t xml:space="preserve"> </w:t>
      </w:r>
      <w:fldSimple w:instr=" REF company ">
        <w:r w:rsidR="00DA1919">
          <w:rPr>
            <w:bCs/>
            <w:noProof/>
            <w:highlight w:val="lightGray"/>
          </w:rPr>
          <w:t>Company</w:t>
        </w:r>
      </w:fldSimple>
      <w:r w:rsidR="00FC4B1F">
        <w:t xml:space="preserve"> </w:t>
      </w:r>
      <w:r w:rsidR="0040449D">
        <w:t xml:space="preserve">shall work with the Landowner </w:t>
      </w:r>
      <w:bookmarkStart w:id="58" w:name="_Hlk125986063"/>
      <w:r w:rsidR="0040449D" w:rsidRPr="005C1A35">
        <w:t>regarding the disposition of the felled timber in accordance with this AIMA, Underlying Agreements, and all applicable permit conditions</w:t>
      </w:r>
      <w:r w:rsidR="0040449D">
        <w:t xml:space="preserve">. </w:t>
      </w:r>
      <w:bookmarkEnd w:id="52"/>
      <w:bookmarkEnd w:id="58"/>
    </w:p>
    <w:p w14:paraId="66A4929D" w14:textId="77777777" w:rsidR="0040449D" w:rsidRDefault="0040449D" w:rsidP="0040449D">
      <w:pPr>
        <w:pStyle w:val="NoSpacing"/>
        <w:numPr>
          <w:ilvl w:val="0"/>
          <w:numId w:val="0"/>
        </w:numPr>
        <w:ind w:left="720"/>
        <w:jc w:val="both"/>
      </w:pPr>
    </w:p>
    <w:p w14:paraId="462E15FC" w14:textId="54B7CF67" w:rsidR="0040449D" w:rsidRPr="002503BE" w:rsidRDefault="0040449D" w:rsidP="0040449D">
      <w:pPr>
        <w:pStyle w:val="NoSpacing"/>
        <w:ind w:left="720"/>
        <w:jc w:val="both"/>
      </w:pPr>
      <w:r>
        <w:t xml:space="preserve">Prior to Construction, </w:t>
      </w:r>
      <w:fldSimple w:instr=" REF company ">
        <w:r w:rsidR="00DA1919">
          <w:rPr>
            <w:bCs/>
            <w:noProof/>
            <w:highlight w:val="lightGray"/>
          </w:rPr>
          <w:t>Company</w:t>
        </w:r>
      </w:fldSimple>
      <w:r w:rsidR="00FC4B1F">
        <w:t xml:space="preserve"> </w:t>
      </w:r>
      <w:r>
        <w:t>shall use Best Efforts to identify all parcels enrolled in conservation practices such as CREP or CRP, among others, and shall notify the IDOA of those parcels and their respective Landowners’ contact information.</w:t>
      </w:r>
    </w:p>
    <w:p w14:paraId="3C8E9D1C" w14:textId="77777777" w:rsidR="0040449D" w:rsidRDefault="0040449D" w:rsidP="0040449D">
      <w:pPr>
        <w:pStyle w:val="NoSpacing"/>
        <w:numPr>
          <w:ilvl w:val="0"/>
          <w:numId w:val="0"/>
        </w:numPr>
        <w:ind w:left="720"/>
        <w:jc w:val="both"/>
      </w:pPr>
    </w:p>
    <w:p w14:paraId="6BCC41A1" w14:textId="35D42F8E" w:rsidR="0040449D" w:rsidRPr="007E4E0C" w:rsidRDefault="00000000" w:rsidP="0040449D">
      <w:pPr>
        <w:pStyle w:val="NoSpacing"/>
        <w:ind w:left="720"/>
      </w:pPr>
      <w:fldSimple w:instr=" REF company ">
        <w:r w:rsidR="00DA1919">
          <w:rPr>
            <w:bCs/>
            <w:noProof/>
            <w:highlight w:val="lightGray"/>
          </w:rPr>
          <w:t>Company</w:t>
        </w:r>
      </w:fldSimple>
      <w:r w:rsidR="002469A0">
        <w:t xml:space="preserve"> </w:t>
      </w:r>
      <w:r w:rsidR="0040449D" w:rsidRPr="001109C9">
        <w:t xml:space="preserve">shall </w:t>
      </w:r>
      <w:r w:rsidR="0040449D">
        <w:t xml:space="preserve">identify the location of and take Best Efforts to avoid or minimize damage to </w:t>
      </w:r>
      <w:r w:rsidR="0040449D">
        <w:lastRenderedPageBreak/>
        <w:t xml:space="preserve">private property, drain tile, </w:t>
      </w:r>
      <w:r w:rsidR="0040449D" w:rsidRPr="001109C9">
        <w:t xml:space="preserve">tile risers, natural drainage patterns, waterways, filter strips, culverts, surface ditches, and other relatable structures </w:t>
      </w:r>
      <w:r w:rsidR="0040449D">
        <w:t>within</w:t>
      </w:r>
      <w:r w:rsidR="0040449D" w:rsidRPr="001109C9">
        <w:t xml:space="preserve"> the ROW and any other staging area of the project.</w:t>
      </w:r>
      <w:r w:rsidR="0040449D">
        <w:t xml:space="preserve"> </w:t>
      </w:r>
    </w:p>
    <w:p w14:paraId="6B4FB47E" w14:textId="77777777" w:rsidR="0040449D" w:rsidRDefault="0040449D" w:rsidP="0040449D">
      <w:pPr>
        <w:pStyle w:val="NoSpacing"/>
        <w:numPr>
          <w:ilvl w:val="0"/>
          <w:numId w:val="0"/>
        </w:numPr>
        <w:ind w:left="720"/>
        <w:jc w:val="both"/>
      </w:pPr>
    </w:p>
    <w:p w14:paraId="6FA2F47D" w14:textId="7AFAA35B" w:rsidR="0040449D" w:rsidRDefault="00000000" w:rsidP="0040449D">
      <w:pPr>
        <w:pStyle w:val="NoSpacing"/>
        <w:ind w:left="720"/>
        <w:jc w:val="both"/>
      </w:pPr>
      <w:fldSimple w:instr=" REF company ">
        <w:r w:rsidR="00DA1919">
          <w:rPr>
            <w:bCs/>
            <w:noProof/>
            <w:highlight w:val="lightGray"/>
          </w:rPr>
          <w:t>Company</w:t>
        </w:r>
      </w:fldSimple>
      <w:r w:rsidR="002469A0">
        <w:t xml:space="preserve"> </w:t>
      </w:r>
      <w:r w:rsidR="0040449D" w:rsidRPr="00564EDF">
        <w:t xml:space="preserve">shall make available to </w:t>
      </w:r>
      <w:r w:rsidR="0040449D">
        <w:t xml:space="preserve">the </w:t>
      </w:r>
      <w:r w:rsidR="0040449D" w:rsidRPr="00564EDF">
        <w:t xml:space="preserve">Landowner the name and contact information of a </w:t>
      </w:r>
      <w:r w:rsidR="0040449D">
        <w:t xml:space="preserve">Crop Specialist </w:t>
      </w:r>
      <w:r w:rsidR="0040449D" w:rsidRPr="00564EDF">
        <w:t xml:space="preserve">with whom the Landowner can communicate information </w:t>
      </w:r>
      <w:r w:rsidR="0040449D">
        <w:t>regarding</w:t>
      </w:r>
      <w:r w:rsidR="0040449D" w:rsidRPr="00564EDF">
        <w:t xml:space="preserve"> diminished crop yields</w:t>
      </w:r>
      <w:r w:rsidR="0040449D">
        <w:t>, soil productivity,</w:t>
      </w:r>
      <w:r w:rsidR="0040449D" w:rsidRPr="00564EDF">
        <w:t xml:space="preserve"> and </w:t>
      </w:r>
      <w:r w:rsidR="0040449D">
        <w:t xml:space="preserve">the </w:t>
      </w:r>
      <w:r w:rsidR="0040449D" w:rsidRPr="00564EDF">
        <w:t xml:space="preserve">need for reimbursement of cost of </w:t>
      </w:r>
      <w:r w:rsidR="0040449D">
        <w:t>applicable remedies for outstanding issues</w:t>
      </w:r>
      <w:r w:rsidR="0040449D" w:rsidRPr="00564EDF">
        <w:t xml:space="preserve">. </w:t>
      </w:r>
    </w:p>
    <w:p w14:paraId="1BE3077D" w14:textId="77777777" w:rsidR="0040449D" w:rsidRDefault="0040449D" w:rsidP="0040449D">
      <w:pPr>
        <w:pStyle w:val="NoSpacing"/>
        <w:numPr>
          <w:ilvl w:val="0"/>
          <w:numId w:val="0"/>
        </w:numPr>
        <w:ind w:left="720"/>
        <w:jc w:val="both"/>
      </w:pPr>
    </w:p>
    <w:p w14:paraId="0E4F9D61" w14:textId="4BD562FB" w:rsidR="0040449D" w:rsidRDefault="0040449D" w:rsidP="0040449D">
      <w:pPr>
        <w:pStyle w:val="NoSpacing"/>
        <w:ind w:left="720"/>
      </w:pPr>
      <w:r w:rsidRPr="00AB7B31">
        <w:t xml:space="preserve">The terms of this AIMA and the mitigative actions described herein apply to current and associated future construction, operation, and maintenance of the </w:t>
      </w:r>
      <w:r>
        <w:t>Pipel</w:t>
      </w:r>
      <w:r w:rsidRPr="00AB7B31">
        <w:t>ine by</w:t>
      </w:r>
      <w:r w:rsidR="002469A0">
        <w:t xml:space="preserve"> </w:t>
      </w:r>
      <w:fldSimple w:instr=" REF company ">
        <w:r w:rsidR="00DA1919">
          <w:rPr>
            <w:bCs/>
            <w:noProof/>
            <w:highlight w:val="lightGray"/>
          </w:rPr>
          <w:t>Company</w:t>
        </w:r>
      </w:fldSimple>
      <w:r w:rsidRPr="00AB7B31">
        <w:t xml:space="preserve">. </w:t>
      </w:r>
      <w:fldSimple w:instr=" REF company ">
        <w:r w:rsidR="00DA1919">
          <w:rPr>
            <w:bCs/>
            <w:noProof/>
            <w:highlight w:val="lightGray"/>
          </w:rPr>
          <w:t>Company</w:t>
        </w:r>
      </w:fldSimple>
      <w:r w:rsidR="002469A0">
        <w:t xml:space="preserve"> </w:t>
      </w:r>
      <w:r w:rsidRPr="00AB7B31">
        <w:t xml:space="preserve">shall ensure that any </w:t>
      </w:r>
      <w:r>
        <w:t>Pipel</w:t>
      </w:r>
      <w:r w:rsidRPr="00AB7B31">
        <w:t>ine contractor or sub-contractor employed by it adheres to the term of this AIMA.</w:t>
      </w:r>
    </w:p>
    <w:p w14:paraId="24208308" w14:textId="77777777" w:rsidR="0040449D" w:rsidRDefault="0040449D" w:rsidP="0040449D">
      <w:pPr>
        <w:pStyle w:val="NoSpacing"/>
        <w:numPr>
          <w:ilvl w:val="0"/>
          <w:numId w:val="0"/>
        </w:numPr>
        <w:ind w:left="720"/>
        <w:jc w:val="both"/>
      </w:pPr>
    </w:p>
    <w:p w14:paraId="0A03F1B3" w14:textId="5CBC1377" w:rsidR="008A6447" w:rsidRDefault="005F2816" w:rsidP="00A70F7E">
      <w:pPr>
        <w:pStyle w:val="NoSpacing"/>
        <w:ind w:left="720"/>
        <w:jc w:val="both"/>
      </w:pPr>
      <w:r w:rsidRPr="005F2816">
        <w:t xml:space="preserve">All mitigative actions shall comply with </w:t>
      </w:r>
      <w:r w:rsidR="00943147" w:rsidRPr="00BA187C">
        <w:t>requirements of the FERC and/or ICC Certificate issued for the project</w:t>
      </w:r>
      <w:r w:rsidR="00943147" w:rsidRPr="005F2816">
        <w:t xml:space="preserve"> </w:t>
      </w:r>
      <w:r w:rsidR="00943147">
        <w:t xml:space="preserve">as well as comply with </w:t>
      </w:r>
      <w:r w:rsidRPr="005F2816">
        <w:t>applicable local, state, and federal regulation</w:t>
      </w:r>
      <w:r w:rsidR="00943147">
        <w:t>s</w:t>
      </w:r>
      <w:r w:rsidRPr="005F2816">
        <w:t>.</w:t>
      </w:r>
      <w:r w:rsidR="008A6447">
        <w:t xml:space="preserve"> </w:t>
      </w:r>
      <w:r w:rsidR="00E9072A" w:rsidRPr="00E3703F">
        <w:rPr>
          <w:rFonts w:cs="Arial"/>
        </w:rPr>
        <w:t xml:space="preserve">Furthermore, </w:t>
      </w:r>
      <w:r w:rsidR="002469A0">
        <w:rPr>
          <w:rFonts w:cs="Arial"/>
        </w:rPr>
        <w:fldChar w:fldCharType="begin"/>
      </w:r>
      <w:r w:rsidR="002469A0">
        <w:rPr>
          <w:rFonts w:cs="Arial"/>
        </w:rPr>
        <w:instrText xml:space="preserve"> REF company </w:instrText>
      </w:r>
      <w:r w:rsidR="002469A0">
        <w:rPr>
          <w:rFonts w:cs="Arial"/>
        </w:rPr>
        <w:fldChar w:fldCharType="separate"/>
      </w:r>
      <w:r w:rsidR="00DA1919">
        <w:rPr>
          <w:bCs/>
          <w:noProof/>
          <w:highlight w:val="lightGray"/>
        </w:rPr>
        <w:t>Company</w:t>
      </w:r>
      <w:r w:rsidR="002469A0">
        <w:rPr>
          <w:rFonts w:cs="Arial"/>
        </w:rPr>
        <w:fldChar w:fldCharType="end"/>
      </w:r>
      <w:r w:rsidR="002469A0">
        <w:rPr>
          <w:rFonts w:cs="Arial"/>
        </w:rPr>
        <w:t xml:space="preserve"> </w:t>
      </w:r>
      <w:r w:rsidR="00E9072A" w:rsidRPr="00E3703F">
        <w:rPr>
          <w:rFonts w:cs="Arial"/>
        </w:rPr>
        <w:t xml:space="preserve">shall include </w:t>
      </w:r>
      <w:r w:rsidR="00522336">
        <w:rPr>
          <w:rFonts w:cs="Arial"/>
        </w:rPr>
        <w:t>the executed</w:t>
      </w:r>
      <w:r w:rsidR="00E9072A" w:rsidRPr="00E3703F">
        <w:rPr>
          <w:rFonts w:cs="Arial"/>
        </w:rPr>
        <w:t xml:space="preserve"> AIMA as part of its submission to the </w:t>
      </w:r>
      <w:r w:rsidR="00E9072A" w:rsidRPr="00BA187C">
        <w:t>FERC and/or ICC</w:t>
      </w:r>
      <w:r w:rsidR="00E9072A" w:rsidRPr="00E3703F">
        <w:rPr>
          <w:rFonts w:cs="Arial"/>
        </w:rPr>
        <w:t>.</w:t>
      </w:r>
      <w:r w:rsidR="00A70F7E">
        <w:rPr>
          <w:rFonts w:cs="Arial"/>
        </w:rPr>
        <w:t xml:space="preserve"> </w:t>
      </w:r>
    </w:p>
    <w:p w14:paraId="065D02C8" w14:textId="77777777" w:rsidR="00C42747" w:rsidRPr="00C42747" w:rsidRDefault="00C42747" w:rsidP="005D7AA0">
      <w:pPr>
        <w:ind w:hanging="360"/>
        <w:jc w:val="both"/>
      </w:pPr>
    </w:p>
    <w:p w14:paraId="5213891B" w14:textId="1568FDCA" w:rsidR="00A03D1D" w:rsidRDefault="00000000" w:rsidP="00A03D1D">
      <w:pPr>
        <w:pStyle w:val="NoSpacing"/>
        <w:ind w:left="720"/>
        <w:jc w:val="both"/>
      </w:pPr>
      <w:fldSimple w:instr=" REF company ">
        <w:r w:rsidR="00DA1919">
          <w:rPr>
            <w:bCs/>
            <w:noProof/>
            <w:highlight w:val="lightGray"/>
          </w:rPr>
          <w:t>Company</w:t>
        </w:r>
      </w:fldSimple>
      <w:r w:rsidR="002469A0">
        <w:t xml:space="preserve"> </w:t>
      </w:r>
      <w:r w:rsidR="00A03D1D">
        <w:t>shall</w:t>
      </w:r>
      <w:r w:rsidR="00A03D1D" w:rsidRPr="00BB300D">
        <w:t xml:space="preserve"> </w:t>
      </w:r>
      <w:r w:rsidR="00A03D1D" w:rsidRPr="00BA187C">
        <w:t xml:space="preserve">incorporate by reference, the terms of this AIMA, in </w:t>
      </w:r>
      <w:r w:rsidR="00A03D1D">
        <w:t>Underlying</w:t>
      </w:r>
      <w:r w:rsidR="00A03D1D" w:rsidRPr="00BA187C">
        <w:t xml:space="preserve"> </w:t>
      </w:r>
      <w:r w:rsidR="00A03D1D">
        <w:t>A</w:t>
      </w:r>
      <w:r w:rsidR="00A03D1D" w:rsidRPr="00BA187C">
        <w:t xml:space="preserve">greements executed with Landowners on </w:t>
      </w:r>
      <w:r w:rsidR="00A03D1D">
        <w:t xml:space="preserve">privately owned </w:t>
      </w:r>
      <w:r w:rsidR="00A03D1D" w:rsidRPr="00BA187C">
        <w:t>Agricultural Land in Illinois.</w:t>
      </w:r>
      <w:r w:rsidR="00A03D1D">
        <w:t xml:space="preserve"> I</w:t>
      </w:r>
      <w:r w:rsidR="00A03D1D" w:rsidRPr="00BA187C">
        <w:t xml:space="preserve">n the event of a conflict between this AIMA and an </w:t>
      </w:r>
      <w:r w:rsidR="00A03D1D">
        <w:t>Underlying</w:t>
      </w:r>
      <w:r w:rsidR="00A03D1D" w:rsidRPr="00BA187C">
        <w:t xml:space="preserve"> </w:t>
      </w:r>
      <w:r w:rsidR="00A03D1D">
        <w:t>A</w:t>
      </w:r>
      <w:r w:rsidR="00A03D1D" w:rsidRPr="00BA187C">
        <w:t xml:space="preserve">greement, the </w:t>
      </w:r>
      <w:r w:rsidR="00A03D1D">
        <w:t>Underlying</w:t>
      </w:r>
      <w:r w:rsidR="00A03D1D" w:rsidRPr="00BA187C">
        <w:t xml:space="preserve"> </w:t>
      </w:r>
      <w:r w:rsidR="00A03D1D">
        <w:t>A</w:t>
      </w:r>
      <w:r w:rsidR="00A03D1D" w:rsidRPr="00BA187C">
        <w:t>greement will control</w:t>
      </w:r>
      <w:bookmarkStart w:id="59" w:name="_Hlk122356422"/>
      <w:r w:rsidR="00A03D1D">
        <w:t xml:space="preserve">, pursuant to </w:t>
      </w:r>
      <w:bookmarkEnd w:id="59"/>
      <w:r w:rsidR="00B054A2">
        <w:t xml:space="preserve">applicable </w:t>
      </w:r>
      <w:r w:rsidR="00A03D1D">
        <w:rPr>
          <w:rFonts w:cs="Arial"/>
        </w:rPr>
        <w:t>local</w:t>
      </w:r>
      <w:r w:rsidR="00A03D1D" w:rsidRPr="00485C3E">
        <w:rPr>
          <w:rFonts w:cs="Arial"/>
        </w:rPr>
        <w:t xml:space="preserve">, state, or </w:t>
      </w:r>
      <w:r w:rsidR="00A03D1D">
        <w:rPr>
          <w:rFonts w:cs="Arial"/>
        </w:rPr>
        <w:t>federal re</w:t>
      </w:r>
      <w:r w:rsidR="00A03D1D" w:rsidRPr="00485C3E">
        <w:rPr>
          <w:rFonts w:cs="Arial"/>
        </w:rPr>
        <w:t>gulations</w:t>
      </w:r>
      <w:r w:rsidR="00A03D1D" w:rsidRPr="00BA187C">
        <w:t>.</w:t>
      </w:r>
      <w:r w:rsidR="00A03D1D">
        <w:t xml:space="preserve"> </w:t>
      </w:r>
    </w:p>
    <w:p w14:paraId="2C83A9BD" w14:textId="77777777" w:rsidR="00A03D1D" w:rsidRDefault="00A03D1D" w:rsidP="00A03D1D">
      <w:pPr>
        <w:pStyle w:val="NoSpacing"/>
        <w:numPr>
          <w:ilvl w:val="0"/>
          <w:numId w:val="0"/>
        </w:numPr>
        <w:ind w:left="720"/>
        <w:jc w:val="both"/>
      </w:pPr>
    </w:p>
    <w:p w14:paraId="6CDF2349" w14:textId="354FECCC" w:rsidR="00BA187C" w:rsidRDefault="00254360" w:rsidP="005D7AA0">
      <w:pPr>
        <w:pStyle w:val="NoSpacing"/>
        <w:ind w:left="720"/>
        <w:jc w:val="both"/>
      </w:pPr>
      <w:r w:rsidRPr="005F2816">
        <w:t xml:space="preserve">All mitigative actions are subject to modification through negotiation </w:t>
      </w:r>
      <w:r w:rsidR="00010049">
        <w:t>between</w:t>
      </w:r>
      <w:r w:rsidR="00010049" w:rsidRPr="005F2816">
        <w:t xml:space="preserve"> </w:t>
      </w:r>
      <w:r w:rsidRPr="005F2816">
        <w:t>the Landowner and a representative of</w:t>
      </w:r>
      <w:r w:rsidR="002469A0">
        <w:t xml:space="preserve"> </w:t>
      </w:r>
      <w:fldSimple w:instr=" REF company ">
        <w:r w:rsidR="00DA1919">
          <w:rPr>
            <w:bCs/>
            <w:noProof/>
            <w:highlight w:val="lightGray"/>
          </w:rPr>
          <w:t>Company</w:t>
        </w:r>
      </w:fldSimple>
      <w:r w:rsidRPr="00B4138A">
        <w:t xml:space="preserve">, </w:t>
      </w:r>
      <w:r w:rsidR="00010049">
        <w:t xml:space="preserve">and shall be documented in </w:t>
      </w:r>
      <w:r w:rsidR="00AB6FCE">
        <w:t>writing</w:t>
      </w:r>
      <w:r w:rsidR="00BD2D09">
        <w:t xml:space="preserve"> in advance of the action being initiated</w:t>
      </w:r>
      <w:r w:rsidR="004A0BE0">
        <w:t>.</w:t>
      </w:r>
      <w:r w:rsidR="0035337F">
        <w:t xml:space="preserve"> A</w:t>
      </w:r>
      <w:r w:rsidR="00C23ECF" w:rsidRPr="00BA187C">
        <w:t xml:space="preserve">ny </w:t>
      </w:r>
      <w:r w:rsidR="00C56C41" w:rsidRPr="00BA187C">
        <w:t xml:space="preserve">negotiated </w:t>
      </w:r>
      <w:r w:rsidR="00C23ECF" w:rsidRPr="00BA187C">
        <w:t xml:space="preserve">modifications to mitigative actions </w:t>
      </w:r>
      <w:r w:rsidR="00C56C41" w:rsidRPr="00BA187C">
        <w:t>must</w:t>
      </w:r>
      <w:r w:rsidR="00C23ECF" w:rsidRPr="00BA187C">
        <w:t xml:space="preserve"> still comply with applicable local, state, and federal </w:t>
      </w:r>
      <w:r w:rsidR="0026212D">
        <w:t xml:space="preserve">laws and </w:t>
      </w:r>
      <w:r w:rsidR="00C23ECF" w:rsidRPr="00BA187C">
        <w:t>regulations</w:t>
      </w:r>
      <w:r w:rsidR="00E9072A">
        <w:rPr>
          <w:rFonts w:cs="Arial"/>
        </w:rPr>
        <w:t>, including requirements set forth by applicable drainage districts and the Illinois Drainage Law. (See Item Nos. 1</w:t>
      </w:r>
      <w:r w:rsidR="00AA4C1D">
        <w:rPr>
          <w:rFonts w:cs="Arial"/>
        </w:rPr>
        <w:t>7</w:t>
      </w:r>
      <w:r w:rsidR="00E9072A">
        <w:rPr>
          <w:rFonts w:cs="Arial"/>
        </w:rPr>
        <w:t xml:space="preserve"> and 2</w:t>
      </w:r>
      <w:r w:rsidR="00AA4C1D">
        <w:rPr>
          <w:rFonts w:cs="Arial"/>
        </w:rPr>
        <w:t>3</w:t>
      </w:r>
      <w:r w:rsidR="00E9072A">
        <w:rPr>
          <w:rFonts w:cs="Arial"/>
        </w:rPr>
        <w:t xml:space="preserve"> regarding drainage)</w:t>
      </w:r>
      <w:r w:rsidR="00C23ECF" w:rsidRPr="00BA187C">
        <w:t>.</w:t>
      </w:r>
    </w:p>
    <w:p w14:paraId="5754ABD4" w14:textId="77777777" w:rsidR="00924D6E" w:rsidRDefault="00924D6E" w:rsidP="00924D6E">
      <w:pPr>
        <w:pStyle w:val="NoSpacing"/>
        <w:numPr>
          <w:ilvl w:val="0"/>
          <w:numId w:val="0"/>
        </w:numPr>
        <w:jc w:val="both"/>
      </w:pPr>
    </w:p>
    <w:p w14:paraId="4AD36580" w14:textId="180EF8DE" w:rsidR="00254360" w:rsidRDefault="00000000" w:rsidP="005D7AA0">
      <w:pPr>
        <w:pStyle w:val="NoSpacing"/>
        <w:ind w:left="720"/>
        <w:jc w:val="both"/>
      </w:pPr>
      <w:fldSimple w:instr=" REF company ">
        <w:r w:rsidR="00DA1919">
          <w:rPr>
            <w:bCs/>
            <w:noProof/>
            <w:highlight w:val="lightGray"/>
          </w:rPr>
          <w:t>Company</w:t>
        </w:r>
      </w:fldSimple>
      <w:r w:rsidR="002469A0">
        <w:t xml:space="preserve"> </w:t>
      </w:r>
      <w:r w:rsidR="00254360" w:rsidRPr="00BA187C">
        <w:t>may negotiate with Landowner</w:t>
      </w:r>
      <w:r w:rsidR="00FC5E4E">
        <w:t>s</w:t>
      </w:r>
      <w:r w:rsidR="00254360" w:rsidRPr="00BA187C">
        <w:t xml:space="preserve"> </w:t>
      </w:r>
      <w:r w:rsidR="00C56C41" w:rsidRPr="00BA187C">
        <w:t xml:space="preserve">those mitigative actions </w:t>
      </w:r>
      <w:r w:rsidR="00254360" w:rsidRPr="00BA187C">
        <w:t>Landowner</w:t>
      </w:r>
      <w:r w:rsidR="00FC5E4E">
        <w:t>s</w:t>
      </w:r>
      <w:r w:rsidR="00254360" w:rsidRPr="00BA187C">
        <w:t xml:space="preserve"> wish to perform </w:t>
      </w:r>
      <w:r w:rsidR="00AB6FCE">
        <w:t>themselves</w:t>
      </w:r>
      <w:r w:rsidR="00254360" w:rsidRPr="00BA187C">
        <w:t>.</w:t>
      </w:r>
      <w:r w:rsidR="00FC5E4E">
        <w:t xml:space="preserve"> </w:t>
      </w:r>
      <w:r w:rsidR="00FC5E4E" w:rsidRPr="00485C3E">
        <w:rPr>
          <w:rFonts w:cs="Arial"/>
        </w:rPr>
        <w:t xml:space="preserve">In such instances, </w:t>
      </w:r>
      <w:r w:rsidR="002469A0">
        <w:rPr>
          <w:rFonts w:cs="Arial"/>
        </w:rPr>
        <w:fldChar w:fldCharType="begin"/>
      </w:r>
      <w:r w:rsidR="002469A0">
        <w:rPr>
          <w:rFonts w:cs="Arial"/>
        </w:rPr>
        <w:instrText xml:space="preserve"> REF company </w:instrText>
      </w:r>
      <w:r w:rsidR="002469A0">
        <w:rPr>
          <w:rFonts w:cs="Arial"/>
        </w:rPr>
        <w:fldChar w:fldCharType="separate"/>
      </w:r>
      <w:r w:rsidR="00DA1919">
        <w:rPr>
          <w:bCs/>
          <w:noProof/>
          <w:highlight w:val="lightGray"/>
        </w:rPr>
        <w:t>Company</w:t>
      </w:r>
      <w:r w:rsidR="002469A0">
        <w:rPr>
          <w:rFonts w:cs="Arial"/>
        </w:rPr>
        <w:fldChar w:fldCharType="end"/>
      </w:r>
      <w:r w:rsidR="002469A0">
        <w:rPr>
          <w:rFonts w:cs="Arial"/>
        </w:rPr>
        <w:t xml:space="preserve"> </w:t>
      </w:r>
      <w:r w:rsidR="00FC5E4E">
        <w:rPr>
          <w:rFonts w:cs="Arial"/>
        </w:rPr>
        <w:t>shall</w:t>
      </w:r>
      <w:r w:rsidR="00FC5E4E" w:rsidRPr="00485C3E">
        <w:rPr>
          <w:rFonts w:cs="Arial"/>
        </w:rPr>
        <w:t xml:space="preserve"> </w:t>
      </w:r>
      <w:r w:rsidR="003D51B4">
        <w:rPr>
          <w:rFonts w:cs="Arial"/>
        </w:rPr>
        <w:t xml:space="preserve">compensate Landowners for their costs, including </w:t>
      </w:r>
      <w:r w:rsidR="00FC5E4E">
        <w:rPr>
          <w:rFonts w:cs="Arial"/>
        </w:rPr>
        <w:t>offer</w:t>
      </w:r>
      <w:r w:rsidR="003D51B4">
        <w:rPr>
          <w:rFonts w:cs="Arial"/>
        </w:rPr>
        <w:t>ing</w:t>
      </w:r>
      <w:r w:rsidR="00FC5E4E" w:rsidRPr="00485C3E">
        <w:rPr>
          <w:rFonts w:cs="Arial"/>
        </w:rPr>
        <w:t xml:space="preserve"> </w:t>
      </w:r>
      <w:r w:rsidR="00FC5E4E">
        <w:rPr>
          <w:rFonts w:cs="Arial"/>
        </w:rPr>
        <w:t>L</w:t>
      </w:r>
      <w:r w:rsidR="00FC5E4E" w:rsidRPr="00485C3E">
        <w:rPr>
          <w:rFonts w:cs="Arial"/>
        </w:rPr>
        <w:t>andowners the commercial rate for their labor and machinery costs.</w:t>
      </w:r>
    </w:p>
    <w:p w14:paraId="3A8DF8B1" w14:textId="77777777" w:rsidR="00B03274" w:rsidRDefault="00B03274" w:rsidP="00B03274">
      <w:pPr>
        <w:pStyle w:val="ListParagraph"/>
      </w:pPr>
    </w:p>
    <w:p w14:paraId="6A80AFF7" w14:textId="56461A9F" w:rsidR="00B03274" w:rsidRDefault="00B03274">
      <w:pPr>
        <w:pStyle w:val="ABCafter"/>
        <w:ind w:left="720"/>
      </w:pPr>
      <w:bookmarkStart w:id="60" w:name="_Hlk125988766"/>
      <w:bookmarkStart w:id="61" w:name="_Hlk107385342"/>
      <w:r>
        <w:t>All mitigative actions employed by</w:t>
      </w:r>
      <w:r w:rsidR="002469A0">
        <w:t xml:space="preserve"> </w:t>
      </w:r>
      <w:fldSimple w:instr=" REF company ">
        <w:r w:rsidR="00DA1919">
          <w:rPr>
            <w:bCs/>
            <w:noProof/>
            <w:highlight w:val="lightGray"/>
          </w:rPr>
          <w:t>Company</w:t>
        </w:r>
      </w:fldSimple>
      <w:r>
        <w:t>, unless otherwise specified in this AIMA, negotiated in an Underlying Agreement between the Landowner and</w:t>
      </w:r>
      <w:r w:rsidR="002469A0">
        <w:t xml:space="preserve"> </w:t>
      </w:r>
      <w:fldSimple w:instr=" REF company ">
        <w:r w:rsidR="00DA1919">
          <w:rPr>
            <w:bCs/>
            <w:noProof/>
            <w:highlight w:val="lightGray"/>
          </w:rPr>
          <w:t>Company</w:t>
        </w:r>
      </w:fldSimple>
      <w:r>
        <w:t>, or required per local, state, or federal regulations</w:t>
      </w:r>
      <w:r w:rsidR="00AB1337">
        <w:t xml:space="preserve"> or permits</w:t>
      </w:r>
      <w:r>
        <w:t>,</w:t>
      </w:r>
      <w:r w:rsidR="00E83B00">
        <w:t xml:space="preserve"> shall</w:t>
      </w:r>
      <w:r>
        <w:t xml:space="preserve"> be implemented </w:t>
      </w:r>
      <w:r w:rsidR="001871D6">
        <w:t>no later than</w:t>
      </w:r>
      <w:r>
        <w:t xml:space="preserve"> 45 days of completion of pipeline construction on any affected property</w:t>
      </w:r>
      <w:r w:rsidR="00E83B00">
        <w:t>, weather and Landowner permitting</w:t>
      </w:r>
      <w:r w:rsidRPr="00ED0AD0">
        <w:t>.</w:t>
      </w:r>
      <w:r>
        <w:t xml:space="preserve"> All negotiated agreements between the Landowner and </w:t>
      </w:r>
      <w:fldSimple w:instr=" REF company ">
        <w:r w:rsidR="00DA1919">
          <w:rPr>
            <w:bCs/>
            <w:noProof/>
            <w:highlight w:val="lightGray"/>
          </w:rPr>
          <w:t>Company</w:t>
        </w:r>
      </w:fldSimple>
      <w:r w:rsidR="002469A0">
        <w:t xml:space="preserve"> </w:t>
      </w:r>
      <w:r>
        <w:t>shall be documented in writing prior to initiating the mitigative action.</w:t>
      </w:r>
      <w:r w:rsidRPr="00ED0AD0">
        <w:t xml:space="preserve"> </w:t>
      </w:r>
      <w:r w:rsidR="001871D6">
        <w:t xml:space="preserve">If </w:t>
      </w:r>
      <w:r w:rsidR="003376CC">
        <w:t>some factor</w:t>
      </w:r>
      <w:r w:rsidR="001871D6">
        <w:t xml:space="preserve"> </w:t>
      </w:r>
      <w:r w:rsidR="003376CC">
        <w:t xml:space="preserve">such as weather or work phase </w:t>
      </w:r>
      <w:r w:rsidR="001871D6">
        <w:t>prevents the implementation of permanent final repairs, t</w:t>
      </w:r>
      <w:r w:rsidRPr="00ED0AD0">
        <w:t xml:space="preserve">emporary repairs </w:t>
      </w:r>
      <w:r w:rsidR="003376CC">
        <w:t>shall</w:t>
      </w:r>
      <w:r w:rsidRPr="00ED0AD0">
        <w:t xml:space="preserve"> be made by</w:t>
      </w:r>
      <w:r w:rsidR="002469A0">
        <w:t xml:space="preserve"> </w:t>
      </w:r>
      <w:fldSimple w:instr=" REF company ">
        <w:r w:rsidR="00DA1919">
          <w:rPr>
            <w:bCs/>
            <w:noProof/>
            <w:highlight w:val="lightGray"/>
          </w:rPr>
          <w:t>Company</w:t>
        </w:r>
      </w:fldSimple>
      <w:r>
        <w:t>,</w:t>
      </w:r>
      <w:r w:rsidRPr="00ED0AD0">
        <w:t xml:space="preserve"> as needed</w:t>
      </w:r>
      <w:r>
        <w:t xml:space="preserve"> and as specified in this AIMA,</w:t>
      </w:r>
      <w:r w:rsidRPr="00ED0AD0">
        <w:t xml:space="preserve"> to minimize the risk of property damage </w:t>
      </w:r>
      <w:r>
        <w:t>until permanent repairs can be completed.</w:t>
      </w:r>
    </w:p>
    <w:bookmarkEnd w:id="60"/>
    <w:bookmarkEnd w:id="61"/>
    <w:p w14:paraId="1D24BFDB" w14:textId="0D0002C0" w:rsidR="007E2C2B" w:rsidRDefault="007E2C2B" w:rsidP="005D7AA0">
      <w:pPr>
        <w:pStyle w:val="NoSpacing"/>
        <w:numPr>
          <w:ilvl w:val="0"/>
          <w:numId w:val="0"/>
        </w:numPr>
        <w:ind w:left="720" w:hanging="360"/>
        <w:jc w:val="both"/>
      </w:pPr>
    </w:p>
    <w:p w14:paraId="52517C0A" w14:textId="77777777" w:rsidR="009A790A" w:rsidRDefault="009A790A" w:rsidP="00D560EF">
      <w:pPr>
        <w:pStyle w:val="NoSpacing"/>
        <w:numPr>
          <w:ilvl w:val="0"/>
          <w:numId w:val="65"/>
        </w:numPr>
        <w:ind w:left="720"/>
      </w:pPr>
      <w:bookmarkStart w:id="62" w:name="_Hlk126224295"/>
      <w:r w:rsidRPr="00485C3E">
        <w:t>If any provision of this AIMA is held to be unenforceable, no other provision shall be affected by that holding, and the remainder of the AIMA shall be interpreted as if it did not contain the unenforceable provision.</w:t>
      </w:r>
    </w:p>
    <w:p w14:paraId="778C0966" w14:textId="77777777" w:rsidR="009A790A" w:rsidRDefault="009A790A" w:rsidP="009A790A">
      <w:pPr>
        <w:pStyle w:val="NoSpacing"/>
        <w:numPr>
          <w:ilvl w:val="0"/>
          <w:numId w:val="0"/>
        </w:numPr>
        <w:ind w:left="720"/>
      </w:pPr>
    </w:p>
    <w:p w14:paraId="07F03796" w14:textId="52B05381" w:rsidR="009A790A" w:rsidRDefault="009A790A" w:rsidP="009A790A">
      <w:pPr>
        <w:pStyle w:val="NoSpacing"/>
        <w:ind w:left="720"/>
      </w:pPr>
      <w:r w:rsidRPr="00485C3E">
        <w:t xml:space="preserve">In the event </w:t>
      </w:r>
      <w:fldSimple w:instr=" REF company ">
        <w:r w:rsidR="00DA1919">
          <w:rPr>
            <w:bCs/>
            <w:noProof/>
            <w:highlight w:val="lightGray"/>
          </w:rPr>
          <w:t>Company</w:t>
        </w:r>
      </w:fldSimple>
      <w:r w:rsidR="002469A0">
        <w:t xml:space="preserve"> </w:t>
      </w:r>
      <w:r w:rsidRPr="00485C3E">
        <w:t xml:space="preserve">elects not to construct the </w:t>
      </w:r>
      <w:r>
        <w:t>Pipeline</w:t>
      </w:r>
      <w:r w:rsidRPr="00485C3E">
        <w:t xml:space="preserve">, it may terminate this AIMA by </w:t>
      </w:r>
      <w:r w:rsidRPr="00485C3E">
        <w:lastRenderedPageBreak/>
        <w:t>providing written notice to</w:t>
      </w:r>
      <w:r>
        <w:t xml:space="preserve"> the</w:t>
      </w:r>
      <w:r w:rsidRPr="00485C3E">
        <w:t xml:space="preserve"> IDOA.</w:t>
      </w:r>
    </w:p>
    <w:bookmarkEnd w:id="62"/>
    <w:p w14:paraId="730452FA" w14:textId="77777777" w:rsidR="009A790A" w:rsidRDefault="009A790A" w:rsidP="009A790A">
      <w:pPr>
        <w:pStyle w:val="NoSpacing"/>
        <w:numPr>
          <w:ilvl w:val="0"/>
          <w:numId w:val="0"/>
        </w:numPr>
        <w:ind w:left="720"/>
      </w:pPr>
    </w:p>
    <w:p w14:paraId="5D159A66" w14:textId="1C0390A7" w:rsidR="009A790A" w:rsidRDefault="009A790A" w:rsidP="009A790A">
      <w:pPr>
        <w:pStyle w:val="NoSpacing"/>
        <w:ind w:left="720"/>
        <w:jc w:val="both"/>
      </w:pPr>
      <w:r>
        <w:t>No later than 45 days a</w:t>
      </w:r>
      <w:r w:rsidRPr="00BA187C">
        <w:t xml:space="preserve">fter </w:t>
      </w:r>
      <w:r>
        <w:t>C</w:t>
      </w:r>
      <w:r w:rsidRPr="00BA187C">
        <w:t>onstruction</w:t>
      </w:r>
      <w:r w:rsidR="00553DE1">
        <w:t xml:space="preserve"> is complete</w:t>
      </w:r>
      <w:r w:rsidRPr="00BA187C">
        <w:t xml:space="preserve">, </w:t>
      </w:r>
      <w:fldSimple w:instr=" REF company ">
        <w:r w:rsidR="00DA1919">
          <w:rPr>
            <w:bCs/>
            <w:noProof/>
            <w:highlight w:val="lightGray"/>
          </w:rPr>
          <w:t>Company</w:t>
        </w:r>
      </w:fldSimple>
      <w:r w:rsidR="002469A0">
        <w:t xml:space="preserve"> </w:t>
      </w:r>
      <w:r>
        <w:t>shall</w:t>
      </w:r>
      <w:r w:rsidRPr="00BB300D">
        <w:t xml:space="preserve"> </w:t>
      </w:r>
      <w:r w:rsidRPr="00BA187C">
        <w:t>provide the IDOA with “as</w:t>
      </w:r>
      <w:r>
        <w:t>-</w:t>
      </w:r>
      <w:r w:rsidRPr="00BA187C">
        <w:t>built” drawings</w:t>
      </w:r>
      <w:r>
        <w:t xml:space="preserve"> </w:t>
      </w:r>
      <w:bookmarkStart w:id="63" w:name="_Hlk123907368"/>
      <w:r>
        <w:t>and respective GIS files</w:t>
      </w:r>
      <w:r w:rsidRPr="00BA187C">
        <w:t xml:space="preserve"> </w:t>
      </w:r>
      <w:bookmarkEnd w:id="63"/>
      <w:r w:rsidRPr="00BA187C">
        <w:t xml:space="preserve">showing the location </w:t>
      </w:r>
      <w:r>
        <w:t xml:space="preserve">and </w:t>
      </w:r>
      <w:r w:rsidRPr="00812E49">
        <w:rPr>
          <w:rFonts w:cs="Arial"/>
        </w:rPr>
        <w:t xml:space="preserve">GPS coordinates </w:t>
      </w:r>
      <w:r w:rsidRPr="00BA187C">
        <w:t xml:space="preserve">of all </w:t>
      </w:r>
      <w:r>
        <w:t xml:space="preserve">drain </w:t>
      </w:r>
      <w:r w:rsidRPr="00BA187C">
        <w:t xml:space="preserve">tile lines by survey station encountered </w:t>
      </w:r>
      <w:r w:rsidR="003D51B4">
        <w:t xml:space="preserve">or damaged </w:t>
      </w:r>
      <w:r w:rsidRPr="00BA187C">
        <w:t xml:space="preserve">in the construction of </w:t>
      </w:r>
      <w:r>
        <w:t>the Pipeline</w:t>
      </w:r>
      <w:r w:rsidRPr="00BA187C">
        <w:t xml:space="preserve">. </w:t>
      </w:r>
      <w:r>
        <w:t>D</w:t>
      </w:r>
      <w:r w:rsidRPr="00BA187C">
        <w:t xml:space="preserve">rawings </w:t>
      </w:r>
      <w:r>
        <w:t>shall also identify the respective County, parcel identification number(s), Landowner(s), and any repairs performed on the drain tiles</w:t>
      </w:r>
      <w:r w:rsidRPr="00BA187C">
        <w:t xml:space="preserve">.  </w:t>
      </w:r>
    </w:p>
    <w:p w14:paraId="090E558F" w14:textId="77777777" w:rsidR="009A790A" w:rsidRDefault="009A790A" w:rsidP="009A790A">
      <w:pPr>
        <w:pStyle w:val="NoSpacing"/>
        <w:numPr>
          <w:ilvl w:val="0"/>
          <w:numId w:val="0"/>
        </w:numPr>
        <w:ind w:left="720"/>
      </w:pPr>
      <w:bookmarkStart w:id="64" w:name="_Hlk123917433"/>
    </w:p>
    <w:p w14:paraId="19B1092A" w14:textId="3B0BA7E1" w:rsidR="0000313D" w:rsidRDefault="009A790A" w:rsidP="00985121">
      <w:pPr>
        <w:pStyle w:val="NoSpacing"/>
        <w:numPr>
          <w:ilvl w:val="0"/>
          <w:numId w:val="0"/>
        </w:numPr>
        <w:ind w:left="720"/>
      </w:pPr>
      <w:r w:rsidRPr="00BA187C">
        <w:t xml:space="preserve">In addition, </w:t>
      </w:r>
      <w:r>
        <w:t xml:space="preserve">no later than 45 days </w:t>
      </w:r>
      <w:r w:rsidRPr="00BA187C">
        <w:t>after</w:t>
      </w:r>
      <w:r>
        <w:t xml:space="preserve"> C</w:t>
      </w:r>
      <w:r w:rsidRPr="00BA187C">
        <w:t xml:space="preserve">onstruction is complete, </w:t>
      </w:r>
      <w:fldSimple w:instr=" REF company ">
        <w:r w:rsidR="00DA1919">
          <w:rPr>
            <w:bCs/>
            <w:noProof/>
            <w:highlight w:val="lightGray"/>
          </w:rPr>
          <w:t>Company</w:t>
        </w:r>
      </w:fldSimple>
      <w:r w:rsidR="00CE141F">
        <w:t xml:space="preserve"> </w:t>
      </w:r>
      <w:r>
        <w:t xml:space="preserve">shall provide </w:t>
      </w:r>
      <w:r w:rsidRPr="00BA187C">
        <w:t xml:space="preserve">all affected Landowners </w:t>
      </w:r>
      <w:r>
        <w:t>with</w:t>
      </w:r>
      <w:r w:rsidRPr="00BA187C">
        <w:t xml:space="preserve"> a map</w:t>
      </w:r>
      <w:r w:rsidRPr="00BA187C" w:rsidDel="009B5A09">
        <w:t xml:space="preserve"> </w:t>
      </w:r>
      <w:r>
        <w:t>identifying the respective locations, GPS coordinates, and any repairs or modifications performed on drain tiles of their respective parcel(s).</w:t>
      </w:r>
      <w:r w:rsidRPr="00BA187C">
        <w:t xml:space="preserve"> </w:t>
      </w:r>
      <w:bookmarkEnd w:id="64"/>
    </w:p>
    <w:p w14:paraId="2D61054C" w14:textId="77777777" w:rsidR="00E67EB4" w:rsidRDefault="00E67EB4" w:rsidP="00B054A2">
      <w:pPr>
        <w:ind w:left="0"/>
        <w:rPr>
          <w:rFonts w:cs="Arial"/>
          <w:szCs w:val="22"/>
        </w:rPr>
      </w:pPr>
    </w:p>
    <w:p w14:paraId="0F9F30C8" w14:textId="0A1490BC" w:rsidR="00E850B4" w:rsidRDefault="00E850B4" w:rsidP="00E1569D">
      <w:pPr>
        <w:tabs>
          <w:tab w:val="left" w:pos="540"/>
          <w:tab w:val="left" w:pos="720"/>
        </w:tabs>
        <w:ind w:left="540" w:hanging="540"/>
        <w:rPr>
          <w:rFonts w:cs="Arial"/>
          <w:szCs w:val="22"/>
        </w:rPr>
      </w:pPr>
    </w:p>
    <w:p w14:paraId="3503A978" w14:textId="77777777" w:rsidR="00254360" w:rsidRDefault="00254360" w:rsidP="00E1569D">
      <w:pPr>
        <w:tabs>
          <w:tab w:val="left" w:pos="540"/>
          <w:tab w:val="left" w:pos="720"/>
        </w:tabs>
        <w:ind w:left="540" w:hanging="540"/>
        <w:rPr>
          <w:rFonts w:cs="Arial"/>
          <w:szCs w:val="22"/>
        </w:rPr>
      </w:pPr>
    </w:p>
    <w:p w14:paraId="68892440" w14:textId="77777777" w:rsidR="00254360" w:rsidRDefault="00254360" w:rsidP="00E1569D">
      <w:pPr>
        <w:tabs>
          <w:tab w:val="left" w:pos="540"/>
          <w:tab w:val="left" w:pos="720"/>
        </w:tabs>
        <w:ind w:left="540" w:hanging="540"/>
        <w:rPr>
          <w:rFonts w:cs="Arial"/>
          <w:szCs w:val="22"/>
        </w:rPr>
      </w:pPr>
    </w:p>
    <w:p w14:paraId="7040AC46" w14:textId="77777777" w:rsidR="00254360" w:rsidRDefault="00254360" w:rsidP="00E1569D">
      <w:pPr>
        <w:tabs>
          <w:tab w:val="left" w:pos="540"/>
          <w:tab w:val="left" w:pos="720"/>
        </w:tabs>
        <w:ind w:left="540" w:hanging="540"/>
        <w:rPr>
          <w:rFonts w:cs="Arial"/>
          <w:szCs w:val="22"/>
        </w:rPr>
      </w:pPr>
    </w:p>
    <w:p w14:paraId="7C1DF163" w14:textId="77777777" w:rsidR="00254360" w:rsidRDefault="00254360" w:rsidP="00E1569D">
      <w:pPr>
        <w:pStyle w:val="Header"/>
        <w:tabs>
          <w:tab w:val="clear" w:pos="8640"/>
          <w:tab w:val="left" w:pos="540"/>
          <w:tab w:val="right" w:pos="9900"/>
        </w:tabs>
        <w:ind w:left="540" w:hanging="540"/>
        <w:rPr>
          <w:rFonts w:cs="Arial"/>
          <w:szCs w:val="22"/>
        </w:rPr>
      </w:pPr>
    </w:p>
    <w:p w14:paraId="23C25BD4" w14:textId="77777777" w:rsidR="00254360" w:rsidRDefault="00254360" w:rsidP="00254360">
      <w:pPr>
        <w:tabs>
          <w:tab w:val="left" w:pos="720"/>
        </w:tabs>
        <w:ind w:hanging="720"/>
        <w:rPr>
          <w:rFonts w:cs="Arial"/>
          <w:szCs w:val="22"/>
        </w:rPr>
      </w:pPr>
    </w:p>
    <w:p w14:paraId="7249870A" w14:textId="77777777" w:rsidR="00254360" w:rsidRDefault="00254360" w:rsidP="00254360">
      <w:pPr>
        <w:tabs>
          <w:tab w:val="left" w:pos="720"/>
        </w:tabs>
        <w:ind w:hanging="720"/>
        <w:rPr>
          <w:rFonts w:cs="Arial"/>
          <w:szCs w:val="22"/>
        </w:rPr>
      </w:pPr>
    </w:p>
    <w:p w14:paraId="09CE7F3A" w14:textId="77777777" w:rsidR="00254360" w:rsidRDefault="00254360" w:rsidP="00254360">
      <w:pPr>
        <w:tabs>
          <w:tab w:val="left" w:pos="720"/>
        </w:tabs>
        <w:ind w:hanging="720"/>
        <w:rPr>
          <w:rFonts w:cs="Arial"/>
          <w:szCs w:val="22"/>
        </w:rPr>
      </w:pPr>
    </w:p>
    <w:p w14:paraId="51F37975" w14:textId="77777777" w:rsidR="00254360" w:rsidRDefault="00254360" w:rsidP="00254360">
      <w:pPr>
        <w:tabs>
          <w:tab w:val="left" w:pos="720"/>
        </w:tabs>
        <w:ind w:hanging="720"/>
        <w:rPr>
          <w:rFonts w:cs="Arial"/>
          <w:szCs w:val="22"/>
        </w:rPr>
      </w:pPr>
    </w:p>
    <w:p w14:paraId="04876FD9" w14:textId="77777777" w:rsidR="00254360" w:rsidRDefault="00254360" w:rsidP="00254360">
      <w:pPr>
        <w:tabs>
          <w:tab w:val="left" w:pos="720"/>
        </w:tabs>
        <w:ind w:hanging="720"/>
        <w:rPr>
          <w:rFonts w:cs="Arial"/>
          <w:szCs w:val="22"/>
        </w:rPr>
      </w:pPr>
    </w:p>
    <w:p w14:paraId="5ADA925A" w14:textId="77777777" w:rsidR="00254360" w:rsidRPr="00BB300D" w:rsidRDefault="00254360" w:rsidP="00254360">
      <w:pPr>
        <w:tabs>
          <w:tab w:val="left" w:pos="720"/>
        </w:tabs>
        <w:ind w:hanging="720"/>
        <w:rPr>
          <w:rFonts w:cs="Arial"/>
          <w:szCs w:val="22"/>
        </w:rPr>
      </w:pPr>
    </w:p>
    <w:p w14:paraId="7D11229F" w14:textId="076441A2" w:rsidR="00254360" w:rsidRDefault="00254360" w:rsidP="00711527">
      <w:pPr>
        <w:pStyle w:val="Heading1"/>
        <w:ind w:left="0"/>
      </w:pPr>
      <w:r>
        <w:rPr>
          <w:szCs w:val="22"/>
        </w:rPr>
        <w:br w:type="page"/>
      </w:r>
      <w:bookmarkStart w:id="65" w:name="_Toc141179317"/>
      <w:r w:rsidRPr="00BB300D">
        <w:lastRenderedPageBreak/>
        <w:t>Definitions</w:t>
      </w:r>
      <w:bookmarkEnd w:id="65"/>
    </w:p>
    <w:p w14:paraId="156A1F35" w14:textId="77777777" w:rsidR="00254360" w:rsidRDefault="00254360" w:rsidP="00FA505F">
      <w:pPr>
        <w:tabs>
          <w:tab w:val="left" w:pos="720"/>
          <w:tab w:val="left" w:pos="3240"/>
        </w:tabs>
        <w:ind w:left="-2340"/>
        <w:rPr>
          <w:rFonts w:cs="Arial"/>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5323"/>
      </w:tblGrid>
      <w:tr w:rsidR="00B809E6" w14:paraId="36F7D3AE" w14:textId="77777777" w:rsidTr="00A251AE">
        <w:tc>
          <w:tcPr>
            <w:tcW w:w="4055" w:type="dxa"/>
          </w:tcPr>
          <w:p w14:paraId="32590BF4" w14:textId="77777777" w:rsidR="00B809E6" w:rsidRDefault="00B809E6" w:rsidP="00711527">
            <w:pPr>
              <w:tabs>
                <w:tab w:val="left" w:pos="3240"/>
              </w:tabs>
              <w:rPr>
                <w:rFonts w:cs="Arial"/>
                <w:szCs w:val="22"/>
              </w:rPr>
            </w:pPr>
            <w:r>
              <w:rPr>
                <w:rFonts w:cs="Arial"/>
                <w:szCs w:val="22"/>
              </w:rPr>
              <w:t xml:space="preserve">Agricultural Impact </w:t>
            </w:r>
          </w:p>
          <w:p w14:paraId="486C6C27" w14:textId="0706FE5E" w:rsidR="00B809E6" w:rsidRDefault="00B809E6" w:rsidP="00711527">
            <w:pPr>
              <w:tabs>
                <w:tab w:val="left" w:pos="3240"/>
              </w:tabs>
              <w:rPr>
                <w:rFonts w:cs="Arial"/>
                <w:szCs w:val="22"/>
              </w:rPr>
            </w:pPr>
            <w:r>
              <w:rPr>
                <w:rFonts w:cs="Arial"/>
                <w:szCs w:val="22"/>
              </w:rPr>
              <w:t>Mitigation Agreement (AIMA)</w:t>
            </w:r>
          </w:p>
        </w:tc>
        <w:tc>
          <w:tcPr>
            <w:tcW w:w="5323" w:type="dxa"/>
          </w:tcPr>
          <w:p w14:paraId="36DCE1E7" w14:textId="725EEE2A" w:rsidR="00B809E6" w:rsidRDefault="00B809E6" w:rsidP="001933E4">
            <w:pPr>
              <w:ind w:left="-104"/>
              <w:rPr>
                <w:rFonts w:cs="Arial"/>
                <w:szCs w:val="22"/>
              </w:rPr>
            </w:pPr>
            <w:r>
              <w:rPr>
                <w:rFonts w:cs="Arial"/>
                <w:szCs w:val="22"/>
              </w:rPr>
              <w:t xml:space="preserve">The </w:t>
            </w:r>
            <w:r w:rsidR="004E654E">
              <w:rPr>
                <w:rFonts w:cs="Arial"/>
                <w:szCs w:val="22"/>
              </w:rPr>
              <w:t>a</w:t>
            </w:r>
            <w:r>
              <w:rPr>
                <w:rFonts w:cs="Arial"/>
                <w:szCs w:val="22"/>
              </w:rPr>
              <w:t xml:space="preserve">greement between </w:t>
            </w:r>
            <w:r w:rsidR="00CE141F">
              <w:rPr>
                <w:rFonts w:cs="Arial"/>
                <w:szCs w:val="22"/>
              </w:rPr>
              <w:fldChar w:fldCharType="begin"/>
            </w:r>
            <w:r w:rsidR="00CE141F">
              <w:rPr>
                <w:rFonts w:cs="Arial"/>
                <w:szCs w:val="22"/>
              </w:rPr>
              <w:instrText xml:space="preserve"> REF company </w:instrText>
            </w:r>
            <w:r w:rsidR="00CE141F">
              <w:rPr>
                <w:rFonts w:cs="Arial"/>
                <w:szCs w:val="22"/>
              </w:rPr>
              <w:fldChar w:fldCharType="separate"/>
            </w:r>
            <w:r w:rsidR="00DA1919">
              <w:rPr>
                <w:bCs/>
                <w:noProof/>
                <w:highlight w:val="lightGray"/>
              </w:rPr>
              <w:t>Company</w:t>
            </w:r>
            <w:r w:rsidR="00CE141F">
              <w:rPr>
                <w:rFonts w:cs="Arial"/>
                <w:szCs w:val="22"/>
              </w:rPr>
              <w:fldChar w:fldCharType="end"/>
            </w:r>
            <w:r w:rsidR="00CE141F">
              <w:rPr>
                <w:rFonts w:cs="Arial"/>
                <w:szCs w:val="22"/>
              </w:rPr>
              <w:t xml:space="preserve"> </w:t>
            </w:r>
            <w:r>
              <w:rPr>
                <w:rFonts w:cs="Arial"/>
                <w:szCs w:val="22"/>
              </w:rPr>
              <w:t>and the Illinois Department of Agriculture described herein</w:t>
            </w:r>
            <w:r w:rsidR="00846888">
              <w:rPr>
                <w:rFonts w:cs="Arial"/>
                <w:szCs w:val="22"/>
              </w:rPr>
              <w:t xml:space="preserve"> </w:t>
            </w:r>
            <w:r w:rsidR="00846888" w:rsidRPr="003C66EF">
              <w:rPr>
                <w:rFonts w:cs="Arial"/>
              </w:rPr>
              <w:t xml:space="preserve">pertaining to the </w:t>
            </w:r>
            <w:r w:rsidR="00846888">
              <w:rPr>
                <w:rFonts w:cs="Arial"/>
              </w:rPr>
              <w:t>Pipeline</w:t>
            </w:r>
            <w:r w:rsidR="004E654E">
              <w:rPr>
                <w:rFonts w:cs="Arial"/>
              </w:rPr>
              <w:t xml:space="preserve"> Project</w:t>
            </w:r>
            <w:r>
              <w:rPr>
                <w:rFonts w:cs="Arial"/>
                <w:szCs w:val="22"/>
              </w:rPr>
              <w:t>.</w:t>
            </w:r>
          </w:p>
          <w:p w14:paraId="027E00F8" w14:textId="57461693" w:rsidR="00B809E6" w:rsidRDefault="00B809E6" w:rsidP="0057779E">
            <w:pPr>
              <w:ind w:left="-104"/>
              <w:rPr>
                <w:rFonts w:cs="Arial"/>
                <w:szCs w:val="22"/>
              </w:rPr>
            </w:pPr>
          </w:p>
        </w:tc>
      </w:tr>
      <w:tr w:rsidR="00B809E6" w14:paraId="558DBCFC" w14:textId="77777777" w:rsidTr="00A251AE">
        <w:tc>
          <w:tcPr>
            <w:tcW w:w="4055" w:type="dxa"/>
          </w:tcPr>
          <w:p w14:paraId="5C808CC8" w14:textId="3018F2D6" w:rsidR="00B809E6" w:rsidRDefault="00B809E6" w:rsidP="00711527">
            <w:pPr>
              <w:tabs>
                <w:tab w:val="left" w:pos="3240"/>
              </w:tabs>
              <w:rPr>
                <w:rFonts w:cs="Arial"/>
                <w:szCs w:val="22"/>
              </w:rPr>
            </w:pPr>
            <w:r w:rsidRPr="00BB300D">
              <w:rPr>
                <w:rFonts w:cs="Arial"/>
                <w:szCs w:val="22"/>
              </w:rPr>
              <w:t>Agricultural Land</w:t>
            </w:r>
          </w:p>
        </w:tc>
        <w:tc>
          <w:tcPr>
            <w:tcW w:w="5323" w:type="dxa"/>
          </w:tcPr>
          <w:p w14:paraId="3A685751" w14:textId="70BFF644" w:rsidR="00B809E6" w:rsidRDefault="00B809E6" w:rsidP="001933E4">
            <w:pPr>
              <w:tabs>
                <w:tab w:val="left" w:pos="3240"/>
              </w:tabs>
              <w:ind w:left="-104"/>
              <w:rPr>
                <w:rFonts w:cs="Arial"/>
                <w:szCs w:val="22"/>
              </w:rPr>
            </w:pPr>
            <w:r w:rsidRPr="00BB300D">
              <w:rPr>
                <w:rFonts w:cs="Arial"/>
                <w:szCs w:val="22"/>
              </w:rPr>
              <w:t>Land used for cropland, hay</w:t>
            </w:r>
            <w:r>
              <w:rPr>
                <w:rFonts w:cs="Arial"/>
                <w:szCs w:val="22"/>
              </w:rPr>
              <w:t xml:space="preserve"> </w:t>
            </w:r>
            <w:r w:rsidRPr="00BB300D">
              <w:rPr>
                <w:rFonts w:cs="Arial"/>
                <w:szCs w:val="22"/>
              </w:rPr>
              <w:t>land, pasture, managed woodlands, truck gardens</w:t>
            </w:r>
            <w:r w:rsidR="00897647">
              <w:rPr>
                <w:rFonts w:cs="Arial"/>
                <w:szCs w:val="22"/>
              </w:rPr>
              <w:t xml:space="preserve"> (farm- or garden-to-market operations)</w:t>
            </w:r>
            <w:r w:rsidRPr="00BB300D">
              <w:rPr>
                <w:rFonts w:cs="Arial"/>
                <w:szCs w:val="22"/>
              </w:rPr>
              <w:t>, farmsteads, commercial ag-related facilities, feedlots, livestock confinement systems, land on which farm buildings are located, and land in government set-aside programs.</w:t>
            </w:r>
          </w:p>
          <w:p w14:paraId="4AA5CBF1" w14:textId="11C129AC" w:rsidR="00B809E6" w:rsidRDefault="00B809E6" w:rsidP="0057779E">
            <w:pPr>
              <w:tabs>
                <w:tab w:val="left" w:pos="3240"/>
              </w:tabs>
              <w:ind w:left="-104"/>
              <w:rPr>
                <w:rFonts w:cs="Arial"/>
                <w:szCs w:val="22"/>
              </w:rPr>
            </w:pPr>
          </w:p>
        </w:tc>
      </w:tr>
      <w:tr w:rsidR="00B809E6" w14:paraId="6BF1259A" w14:textId="77777777" w:rsidTr="00A251AE">
        <w:tc>
          <w:tcPr>
            <w:tcW w:w="4055" w:type="dxa"/>
          </w:tcPr>
          <w:p w14:paraId="3AEA235E" w14:textId="115FD2D5" w:rsidR="0026212D" w:rsidRDefault="0026212D" w:rsidP="00711527">
            <w:pPr>
              <w:tabs>
                <w:tab w:val="left" w:pos="3240"/>
              </w:tabs>
              <w:rPr>
                <w:rFonts w:cs="Arial"/>
                <w:szCs w:val="22"/>
              </w:rPr>
            </w:pPr>
            <w:bookmarkStart w:id="66" w:name="_Hlk115956441"/>
            <w:r>
              <w:rPr>
                <w:rFonts w:cs="Arial"/>
                <w:szCs w:val="22"/>
              </w:rPr>
              <w:t>Best Efforts</w:t>
            </w:r>
          </w:p>
          <w:p w14:paraId="140BEAE7" w14:textId="77777777" w:rsidR="0026212D" w:rsidRDefault="0026212D" w:rsidP="00711527">
            <w:pPr>
              <w:tabs>
                <w:tab w:val="left" w:pos="3240"/>
              </w:tabs>
              <w:rPr>
                <w:rFonts w:cs="Arial"/>
                <w:szCs w:val="22"/>
              </w:rPr>
            </w:pPr>
          </w:p>
          <w:p w14:paraId="532BD187" w14:textId="77777777" w:rsidR="0026212D" w:rsidRDefault="0026212D" w:rsidP="00711527">
            <w:pPr>
              <w:tabs>
                <w:tab w:val="left" w:pos="3240"/>
              </w:tabs>
              <w:rPr>
                <w:rFonts w:cs="Arial"/>
                <w:szCs w:val="22"/>
              </w:rPr>
            </w:pPr>
          </w:p>
          <w:p w14:paraId="754F27BA" w14:textId="77777777" w:rsidR="0026212D" w:rsidRDefault="0026212D" w:rsidP="00711527">
            <w:pPr>
              <w:tabs>
                <w:tab w:val="left" w:pos="3240"/>
              </w:tabs>
              <w:rPr>
                <w:rFonts w:cs="Arial"/>
                <w:szCs w:val="22"/>
              </w:rPr>
            </w:pPr>
          </w:p>
          <w:p w14:paraId="2CE60CEC" w14:textId="77777777" w:rsidR="0026212D" w:rsidRDefault="0026212D" w:rsidP="00711527">
            <w:pPr>
              <w:tabs>
                <w:tab w:val="left" w:pos="3240"/>
              </w:tabs>
              <w:rPr>
                <w:rFonts w:cs="Arial"/>
                <w:szCs w:val="22"/>
              </w:rPr>
            </w:pPr>
          </w:p>
          <w:p w14:paraId="3D421ECA" w14:textId="78B4030D" w:rsidR="00B809E6" w:rsidRDefault="00B809E6" w:rsidP="00711527">
            <w:pPr>
              <w:tabs>
                <w:tab w:val="left" w:pos="3240"/>
              </w:tabs>
              <w:rPr>
                <w:rFonts w:cs="Arial"/>
                <w:szCs w:val="22"/>
              </w:rPr>
            </w:pPr>
            <w:r w:rsidRPr="00BB300D">
              <w:rPr>
                <w:rFonts w:cs="Arial"/>
                <w:szCs w:val="22"/>
              </w:rPr>
              <w:t>Best Management</w:t>
            </w:r>
            <w:r>
              <w:rPr>
                <w:rFonts w:cs="Arial"/>
                <w:szCs w:val="22"/>
              </w:rPr>
              <w:t xml:space="preserve"> </w:t>
            </w:r>
          </w:p>
          <w:p w14:paraId="23327AD0" w14:textId="7D583DA7" w:rsidR="00B809E6" w:rsidRDefault="00B809E6" w:rsidP="00711527">
            <w:pPr>
              <w:tabs>
                <w:tab w:val="left" w:pos="3240"/>
              </w:tabs>
              <w:rPr>
                <w:rFonts w:cs="Arial"/>
                <w:szCs w:val="22"/>
              </w:rPr>
            </w:pPr>
            <w:r>
              <w:rPr>
                <w:rFonts w:eastAsia="Arial" w:cs="Arial"/>
                <w:szCs w:val="22"/>
              </w:rPr>
              <w:t>Practices (BMPs)</w:t>
            </w:r>
          </w:p>
        </w:tc>
        <w:tc>
          <w:tcPr>
            <w:tcW w:w="5323" w:type="dxa"/>
          </w:tcPr>
          <w:p w14:paraId="2D365430" w14:textId="3141A8E3" w:rsidR="0026212D" w:rsidRDefault="0026212D" w:rsidP="0057779E">
            <w:pPr>
              <w:tabs>
                <w:tab w:val="left" w:pos="3240"/>
              </w:tabs>
              <w:ind w:left="-104"/>
              <w:rPr>
                <w:rFonts w:eastAsia="Arial" w:cs="Arial"/>
                <w:spacing w:val="-1"/>
                <w:szCs w:val="22"/>
              </w:rPr>
            </w:pPr>
            <w:r>
              <w:t>The good faith efforts, time</w:t>
            </w:r>
            <w:r w:rsidR="00B64632">
              <w:t>,</w:t>
            </w:r>
            <w:r>
              <w:t xml:space="preserve"> and costs that a prudent person would use, expend</w:t>
            </w:r>
            <w:r w:rsidR="008945B4">
              <w:t>,</w:t>
            </w:r>
            <w:r>
              <w:t xml:space="preserve"> or incur in similar circumstances to ensure </w:t>
            </w:r>
            <w:r w:rsidR="00DD4EB8">
              <w:t xml:space="preserve">a certain </w:t>
            </w:r>
            <w:r>
              <w:t xml:space="preserve">result is achieved as expeditiously as possible.  </w:t>
            </w:r>
          </w:p>
          <w:p w14:paraId="318275EA" w14:textId="77777777" w:rsidR="0026212D" w:rsidRDefault="0026212D" w:rsidP="0057779E">
            <w:pPr>
              <w:tabs>
                <w:tab w:val="left" w:pos="3240"/>
              </w:tabs>
              <w:ind w:left="-104"/>
              <w:rPr>
                <w:rFonts w:eastAsia="Arial" w:cs="Arial"/>
                <w:spacing w:val="-1"/>
                <w:szCs w:val="22"/>
              </w:rPr>
            </w:pPr>
          </w:p>
          <w:p w14:paraId="566713B1" w14:textId="7B67EC93" w:rsidR="00B809E6" w:rsidRDefault="00B809E6" w:rsidP="0057779E">
            <w:pPr>
              <w:tabs>
                <w:tab w:val="left" w:pos="3240"/>
              </w:tabs>
              <w:ind w:left="-104"/>
              <w:rPr>
                <w:rFonts w:eastAsia="Arial" w:cs="Arial"/>
                <w:szCs w:val="22"/>
              </w:rPr>
            </w:pPr>
            <w:r w:rsidRPr="00BB300D">
              <w:rPr>
                <w:rFonts w:eastAsia="Arial" w:cs="Arial"/>
                <w:spacing w:val="-1"/>
                <w:szCs w:val="22"/>
              </w:rPr>
              <w:t>A</w:t>
            </w:r>
            <w:r w:rsidRPr="00BB300D">
              <w:rPr>
                <w:rFonts w:eastAsia="Arial" w:cs="Arial"/>
                <w:szCs w:val="22"/>
              </w:rPr>
              <w:t>ny</w:t>
            </w:r>
            <w:r w:rsidRPr="00BB300D">
              <w:rPr>
                <w:rFonts w:eastAsia="Arial" w:cs="Arial"/>
                <w:spacing w:val="-1"/>
                <w:szCs w:val="22"/>
              </w:rPr>
              <w:t xml:space="preserve"> </w:t>
            </w:r>
            <w:r w:rsidRPr="00BB300D">
              <w:rPr>
                <w:rFonts w:eastAsia="Arial" w:cs="Arial"/>
                <w:szCs w:val="22"/>
              </w:rPr>
              <w:t>s</w:t>
            </w:r>
            <w:r w:rsidRPr="00BB300D">
              <w:rPr>
                <w:rFonts w:eastAsia="Arial" w:cs="Arial"/>
                <w:spacing w:val="-1"/>
                <w:szCs w:val="22"/>
              </w:rPr>
              <w:t>t</w:t>
            </w:r>
            <w:r w:rsidRPr="00BB300D">
              <w:rPr>
                <w:rFonts w:eastAsia="Arial" w:cs="Arial"/>
                <w:spacing w:val="1"/>
                <w:szCs w:val="22"/>
              </w:rPr>
              <w:t>r</w:t>
            </w:r>
            <w:r w:rsidRPr="00BB300D">
              <w:rPr>
                <w:rFonts w:eastAsia="Arial" w:cs="Arial"/>
                <w:szCs w:val="22"/>
              </w:rPr>
              <w:t>uc</w:t>
            </w:r>
            <w:r w:rsidRPr="00BB300D">
              <w:rPr>
                <w:rFonts w:eastAsia="Arial" w:cs="Arial"/>
                <w:spacing w:val="-1"/>
                <w:szCs w:val="22"/>
              </w:rPr>
              <w:t>t</w:t>
            </w:r>
            <w:r w:rsidRPr="00BB300D">
              <w:rPr>
                <w:rFonts w:eastAsia="Arial" w:cs="Arial"/>
                <w:szCs w:val="22"/>
              </w:rPr>
              <w:t>u</w:t>
            </w:r>
            <w:r w:rsidRPr="00BB300D">
              <w:rPr>
                <w:rFonts w:eastAsia="Arial" w:cs="Arial"/>
                <w:spacing w:val="1"/>
                <w:szCs w:val="22"/>
              </w:rPr>
              <w:t>r</w:t>
            </w:r>
            <w:r w:rsidRPr="00BB300D">
              <w:rPr>
                <w:rFonts w:eastAsia="Arial" w:cs="Arial"/>
                <w:szCs w:val="22"/>
              </w:rPr>
              <w:t>a</w:t>
            </w:r>
            <w:r w:rsidRPr="00BB300D">
              <w:rPr>
                <w:rFonts w:eastAsia="Arial" w:cs="Arial"/>
                <w:spacing w:val="-1"/>
                <w:szCs w:val="22"/>
              </w:rPr>
              <w:t>l</w:t>
            </w:r>
            <w:r w:rsidRPr="00BB300D">
              <w:rPr>
                <w:rFonts w:eastAsia="Arial" w:cs="Arial"/>
                <w:szCs w:val="22"/>
              </w:rPr>
              <w:t xml:space="preserve">, </w:t>
            </w:r>
            <w:r w:rsidRPr="00BB300D">
              <w:rPr>
                <w:rFonts w:eastAsia="Arial" w:cs="Arial"/>
                <w:spacing w:val="-2"/>
                <w:szCs w:val="22"/>
              </w:rPr>
              <w:t>v</w:t>
            </w:r>
            <w:r w:rsidRPr="00BB300D">
              <w:rPr>
                <w:rFonts w:eastAsia="Arial" w:cs="Arial"/>
                <w:szCs w:val="22"/>
              </w:rPr>
              <w:t>e</w:t>
            </w:r>
            <w:r w:rsidRPr="00BB300D">
              <w:rPr>
                <w:rFonts w:eastAsia="Arial" w:cs="Arial"/>
                <w:spacing w:val="2"/>
                <w:szCs w:val="22"/>
              </w:rPr>
              <w:t>g</w:t>
            </w:r>
            <w:r w:rsidRPr="00BB300D">
              <w:rPr>
                <w:rFonts w:eastAsia="Arial" w:cs="Arial"/>
                <w:szCs w:val="22"/>
              </w:rPr>
              <w:t>e</w:t>
            </w:r>
            <w:r w:rsidRPr="00BB300D">
              <w:rPr>
                <w:rFonts w:eastAsia="Arial" w:cs="Arial"/>
                <w:spacing w:val="1"/>
                <w:szCs w:val="22"/>
              </w:rPr>
              <w:t>t</w:t>
            </w:r>
            <w:r w:rsidRPr="00BB300D">
              <w:rPr>
                <w:rFonts w:eastAsia="Arial" w:cs="Arial"/>
                <w:spacing w:val="-3"/>
                <w:szCs w:val="22"/>
              </w:rPr>
              <w:t>a</w:t>
            </w:r>
            <w:r w:rsidRPr="00BB300D">
              <w:rPr>
                <w:rFonts w:eastAsia="Arial" w:cs="Arial"/>
                <w:spacing w:val="1"/>
                <w:szCs w:val="22"/>
              </w:rPr>
              <w:t>t</w:t>
            </w:r>
            <w:r w:rsidRPr="00BB300D">
              <w:rPr>
                <w:rFonts w:eastAsia="Arial" w:cs="Arial"/>
                <w:spacing w:val="-1"/>
                <w:szCs w:val="22"/>
              </w:rPr>
              <w:t>i</w:t>
            </w:r>
            <w:r w:rsidRPr="00BB300D">
              <w:rPr>
                <w:rFonts w:eastAsia="Arial" w:cs="Arial"/>
                <w:spacing w:val="-2"/>
                <w:szCs w:val="22"/>
              </w:rPr>
              <w:t>v</w:t>
            </w:r>
            <w:r w:rsidRPr="00BB300D">
              <w:rPr>
                <w:rFonts w:eastAsia="Arial" w:cs="Arial"/>
                <w:szCs w:val="22"/>
              </w:rPr>
              <w:t>e</w:t>
            </w:r>
            <w:r w:rsidR="00B1313C">
              <w:rPr>
                <w:rFonts w:eastAsia="Arial" w:cs="Arial"/>
                <w:szCs w:val="22"/>
              </w:rPr>
              <w:t>,</w:t>
            </w:r>
            <w:r w:rsidRPr="00BB300D">
              <w:rPr>
                <w:rFonts w:eastAsia="Arial" w:cs="Arial"/>
                <w:spacing w:val="1"/>
                <w:szCs w:val="22"/>
              </w:rPr>
              <w:t xml:space="preserve"> </w:t>
            </w:r>
            <w:r w:rsidRPr="00BB300D">
              <w:rPr>
                <w:rFonts w:eastAsia="Arial" w:cs="Arial"/>
                <w:szCs w:val="22"/>
              </w:rPr>
              <w:t xml:space="preserve">or </w:t>
            </w:r>
            <w:r w:rsidR="00B1313C" w:rsidRPr="00BB300D">
              <w:rPr>
                <w:rFonts w:eastAsia="Arial" w:cs="Arial"/>
                <w:spacing w:val="1"/>
                <w:szCs w:val="22"/>
              </w:rPr>
              <w:t>m</w:t>
            </w:r>
            <w:r w:rsidR="00B1313C" w:rsidRPr="00BB300D">
              <w:rPr>
                <w:rFonts w:eastAsia="Arial" w:cs="Arial"/>
                <w:szCs w:val="22"/>
              </w:rPr>
              <w:t>an</w:t>
            </w:r>
            <w:r w:rsidR="00B1313C" w:rsidRPr="00BB300D">
              <w:rPr>
                <w:rFonts w:eastAsia="Arial" w:cs="Arial"/>
                <w:spacing w:val="-3"/>
                <w:szCs w:val="22"/>
              </w:rPr>
              <w:t>a</w:t>
            </w:r>
            <w:r w:rsidR="00B1313C" w:rsidRPr="00BB300D">
              <w:rPr>
                <w:rFonts w:eastAsia="Arial" w:cs="Arial"/>
                <w:spacing w:val="2"/>
                <w:szCs w:val="22"/>
              </w:rPr>
              <w:t>g</w:t>
            </w:r>
            <w:r w:rsidR="00B1313C">
              <w:rPr>
                <w:rFonts w:eastAsia="Arial" w:cs="Arial"/>
                <w:szCs w:val="22"/>
              </w:rPr>
              <w:t>ement</w:t>
            </w:r>
            <w:r w:rsidR="00B1313C" w:rsidRPr="00BB300D">
              <w:rPr>
                <w:rFonts w:eastAsia="Arial" w:cs="Arial"/>
                <w:szCs w:val="22"/>
              </w:rPr>
              <w:t xml:space="preserve"> </w:t>
            </w:r>
            <w:r w:rsidRPr="00BB300D">
              <w:rPr>
                <w:rFonts w:eastAsia="Arial" w:cs="Arial"/>
                <w:szCs w:val="22"/>
              </w:rPr>
              <w:t>p</w:t>
            </w:r>
            <w:r w:rsidRPr="00BB300D">
              <w:rPr>
                <w:rFonts w:eastAsia="Arial" w:cs="Arial"/>
                <w:spacing w:val="1"/>
                <w:szCs w:val="22"/>
              </w:rPr>
              <w:t>r</w:t>
            </w:r>
            <w:r w:rsidRPr="00BB300D">
              <w:rPr>
                <w:rFonts w:eastAsia="Arial" w:cs="Arial"/>
                <w:szCs w:val="22"/>
              </w:rPr>
              <w:t>ac</w:t>
            </w:r>
            <w:r w:rsidRPr="00BB300D">
              <w:rPr>
                <w:rFonts w:eastAsia="Arial" w:cs="Arial"/>
                <w:spacing w:val="1"/>
                <w:szCs w:val="22"/>
              </w:rPr>
              <w:t>t</w:t>
            </w:r>
            <w:r w:rsidRPr="00BB300D">
              <w:rPr>
                <w:rFonts w:eastAsia="Arial" w:cs="Arial"/>
                <w:spacing w:val="-1"/>
                <w:szCs w:val="22"/>
              </w:rPr>
              <w:t>i</w:t>
            </w:r>
            <w:r w:rsidRPr="00BB300D">
              <w:rPr>
                <w:rFonts w:eastAsia="Arial" w:cs="Arial"/>
                <w:szCs w:val="22"/>
              </w:rPr>
              <w:t>ce</w:t>
            </w:r>
            <w:r w:rsidRPr="00BB300D">
              <w:rPr>
                <w:rFonts w:eastAsia="Arial" w:cs="Arial"/>
                <w:spacing w:val="-2"/>
                <w:szCs w:val="22"/>
              </w:rPr>
              <w:t xml:space="preserve"> </w:t>
            </w:r>
            <w:r w:rsidRPr="00BB300D">
              <w:rPr>
                <w:rFonts w:eastAsia="Arial" w:cs="Arial"/>
                <w:szCs w:val="22"/>
              </w:rPr>
              <w:t>used</w:t>
            </w:r>
            <w:r w:rsidRPr="00BB300D">
              <w:rPr>
                <w:rFonts w:eastAsia="Arial" w:cs="Arial"/>
                <w:spacing w:val="-2"/>
                <w:szCs w:val="22"/>
              </w:rPr>
              <w:t xml:space="preserve"> </w:t>
            </w:r>
            <w:r w:rsidRPr="00BB300D">
              <w:rPr>
                <w:rFonts w:eastAsia="Arial" w:cs="Arial"/>
                <w:spacing w:val="1"/>
                <w:szCs w:val="22"/>
              </w:rPr>
              <w:t>t</w:t>
            </w:r>
            <w:r w:rsidRPr="00BB300D">
              <w:rPr>
                <w:rFonts w:eastAsia="Arial" w:cs="Arial"/>
                <w:szCs w:val="22"/>
              </w:rPr>
              <w:t>o</w:t>
            </w:r>
            <w:r>
              <w:rPr>
                <w:rFonts w:eastAsia="Arial" w:cs="Arial"/>
                <w:szCs w:val="22"/>
              </w:rPr>
              <w:t xml:space="preserve"> </w:t>
            </w:r>
            <w:r w:rsidRPr="00BB300D">
              <w:rPr>
                <w:rFonts w:eastAsia="Arial" w:cs="Arial"/>
                <w:spacing w:val="1"/>
                <w:szCs w:val="22"/>
              </w:rPr>
              <w:t>tr</w:t>
            </w:r>
            <w:r w:rsidRPr="00BB300D">
              <w:rPr>
                <w:rFonts w:eastAsia="Arial" w:cs="Arial"/>
                <w:szCs w:val="22"/>
              </w:rPr>
              <w:t>e</w:t>
            </w:r>
            <w:r w:rsidRPr="00BB300D">
              <w:rPr>
                <w:rFonts w:eastAsia="Arial" w:cs="Arial"/>
                <w:spacing w:val="-3"/>
                <w:szCs w:val="22"/>
              </w:rPr>
              <w:t>a</w:t>
            </w:r>
            <w:r w:rsidRPr="00BB300D">
              <w:rPr>
                <w:rFonts w:eastAsia="Arial" w:cs="Arial"/>
                <w:spacing w:val="1"/>
                <w:szCs w:val="22"/>
              </w:rPr>
              <w:t>t</w:t>
            </w:r>
            <w:r w:rsidRPr="00BB300D">
              <w:rPr>
                <w:rFonts w:eastAsia="Arial" w:cs="Arial"/>
                <w:szCs w:val="22"/>
              </w:rPr>
              <w:t>,</w:t>
            </w:r>
            <w:r>
              <w:rPr>
                <w:rFonts w:eastAsia="Arial" w:cs="Arial"/>
                <w:szCs w:val="22"/>
              </w:rPr>
              <w:t xml:space="preserve"> </w:t>
            </w:r>
            <w:r w:rsidRPr="00BB300D">
              <w:rPr>
                <w:rFonts w:eastAsia="Arial" w:cs="Arial"/>
                <w:szCs w:val="22"/>
              </w:rPr>
              <w:t>p</w:t>
            </w:r>
            <w:r w:rsidRPr="00BB300D">
              <w:rPr>
                <w:rFonts w:eastAsia="Arial" w:cs="Arial"/>
                <w:spacing w:val="1"/>
                <w:szCs w:val="22"/>
              </w:rPr>
              <w:t>r</w:t>
            </w:r>
            <w:r w:rsidRPr="00BB300D">
              <w:rPr>
                <w:rFonts w:eastAsia="Arial" w:cs="Arial"/>
                <w:szCs w:val="22"/>
              </w:rPr>
              <w:t>e</w:t>
            </w:r>
            <w:r w:rsidRPr="00BB300D">
              <w:rPr>
                <w:rFonts w:eastAsia="Arial" w:cs="Arial"/>
                <w:spacing w:val="-2"/>
                <w:szCs w:val="22"/>
              </w:rPr>
              <w:t>v</w:t>
            </w:r>
            <w:r w:rsidRPr="00BB300D">
              <w:rPr>
                <w:rFonts w:eastAsia="Arial" w:cs="Arial"/>
                <w:szCs w:val="22"/>
              </w:rPr>
              <w:t>ent</w:t>
            </w:r>
            <w:r w:rsidR="008945B4">
              <w:rPr>
                <w:rFonts w:eastAsia="Arial" w:cs="Arial"/>
                <w:szCs w:val="22"/>
              </w:rPr>
              <w:t>,</w:t>
            </w:r>
            <w:r w:rsidRPr="00BB300D">
              <w:rPr>
                <w:rFonts w:eastAsia="Arial" w:cs="Arial"/>
                <w:spacing w:val="2"/>
                <w:szCs w:val="22"/>
              </w:rPr>
              <w:t xml:space="preserve"> </w:t>
            </w:r>
            <w:r w:rsidR="00B1313C">
              <w:rPr>
                <w:rFonts w:eastAsia="Arial" w:cs="Arial"/>
                <w:spacing w:val="2"/>
                <w:szCs w:val="22"/>
              </w:rPr>
              <w:t xml:space="preserve">manage, </w:t>
            </w:r>
            <w:r w:rsidRPr="00BB300D">
              <w:rPr>
                <w:rFonts w:eastAsia="Arial" w:cs="Arial"/>
                <w:spacing w:val="-3"/>
                <w:szCs w:val="22"/>
              </w:rPr>
              <w:t>o</w:t>
            </w:r>
            <w:r w:rsidRPr="00BB300D">
              <w:rPr>
                <w:rFonts w:eastAsia="Arial" w:cs="Arial"/>
                <w:szCs w:val="22"/>
              </w:rPr>
              <w:t xml:space="preserve">r </w:t>
            </w:r>
            <w:r w:rsidRPr="00BB300D">
              <w:rPr>
                <w:rFonts w:eastAsia="Arial" w:cs="Arial"/>
                <w:spacing w:val="1"/>
                <w:szCs w:val="22"/>
              </w:rPr>
              <w:t>r</w:t>
            </w:r>
            <w:r w:rsidRPr="00BB300D">
              <w:rPr>
                <w:rFonts w:eastAsia="Arial" w:cs="Arial"/>
                <w:szCs w:val="22"/>
              </w:rPr>
              <w:t>educe</w:t>
            </w:r>
            <w:r w:rsidRPr="00BB300D">
              <w:rPr>
                <w:rFonts w:eastAsia="Arial" w:cs="Arial"/>
                <w:spacing w:val="-4"/>
                <w:szCs w:val="22"/>
              </w:rPr>
              <w:t xml:space="preserve"> </w:t>
            </w:r>
            <w:r w:rsidRPr="00BB300D">
              <w:rPr>
                <w:rFonts w:eastAsia="Arial" w:cs="Arial"/>
                <w:szCs w:val="22"/>
              </w:rPr>
              <w:t>so</w:t>
            </w:r>
            <w:r w:rsidRPr="00BB300D">
              <w:rPr>
                <w:rFonts w:eastAsia="Arial" w:cs="Arial"/>
                <w:spacing w:val="-1"/>
                <w:szCs w:val="22"/>
              </w:rPr>
              <w:t>i</w:t>
            </w:r>
            <w:r w:rsidRPr="00BB300D">
              <w:rPr>
                <w:rFonts w:eastAsia="Arial" w:cs="Arial"/>
                <w:szCs w:val="22"/>
              </w:rPr>
              <w:t>l e</w:t>
            </w:r>
            <w:r w:rsidRPr="00BB300D">
              <w:rPr>
                <w:rFonts w:eastAsia="Arial" w:cs="Arial"/>
                <w:spacing w:val="1"/>
                <w:szCs w:val="22"/>
              </w:rPr>
              <w:t>r</w:t>
            </w:r>
            <w:r w:rsidRPr="00BB300D">
              <w:rPr>
                <w:rFonts w:eastAsia="Arial" w:cs="Arial"/>
                <w:szCs w:val="22"/>
              </w:rPr>
              <w:t>os</w:t>
            </w:r>
            <w:r w:rsidRPr="00BB300D">
              <w:rPr>
                <w:rFonts w:eastAsia="Arial" w:cs="Arial"/>
                <w:spacing w:val="-1"/>
                <w:szCs w:val="22"/>
              </w:rPr>
              <w:t>i</w:t>
            </w:r>
            <w:r w:rsidRPr="00BB300D">
              <w:rPr>
                <w:rFonts w:eastAsia="Arial" w:cs="Arial"/>
                <w:szCs w:val="22"/>
              </w:rPr>
              <w:t xml:space="preserve">on. </w:t>
            </w:r>
            <w:r w:rsidRPr="00BB300D">
              <w:rPr>
                <w:rFonts w:eastAsia="Arial" w:cs="Arial"/>
                <w:spacing w:val="-1"/>
                <w:szCs w:val="22"/>
              </w:rPr>
              <w:t>S</w:t>
            </w:r>
            <w:r w:rsidRPr="00BB300D">
              <w:rPr>
                <w:rFonts w:eastAsia="Arial" w:cs="Arial"/>
                <w:szCs w:val="22"/>
              </w:rPr>
              <w:t>uch</w:t>
            </w:r>
            <w:r w:rsidRPr="00BB300D">
              <w:rPr>
                <w:rFonts w:eastAsia="Arial" w:cs="Arial"/>
                <w:spacing w:val="1"/>
                <w:szCs w:val="22"/>
              </w:rPr>
              <w:t xml:space="preserve"> </w:t>
            </w:r>
            <w:r w:rsidRPr="00BB300D">
              <w:rPr>
                <w:rFonts w:eastAsia="Arial" w:cs="Arial"/>
                <w:spacing w:val="-3"/>
                <w:szCs w:val="22"/>
              </w:rPr>
              <w:t>p</w:t>
            </w:r>
            <w:r w:rsidRPr="00BB300D">
              <w:rPr>
                <w:rFonts w:eastAsia="Arial" w:cs="Arial"/>
                <w:spacing w:val="1"/>
                <w:szCs w:val="22"/>
              </w:rPr>
              <w:t>r</w:t>
            </w:r>
            <w:r w:rsidRPr="00BB300D">
              <w:rPr>
                <w:rFonts w:eastAsia="Arial" w:cs="Arial"/>
                <w:szCs w:val="22"/>
              </w:rPr>
              <w:t>a</w:t>
            </w:r>
            <w:r w:rsidRPr="00BB300D">
              <w:rPr>
                <w:rFonts w:eastAsia="Arial" w:cs="Arial"/>
                <w:spacing w:val="-2"/>
                <w:szCs w:val="22"/>
              </w:rPr>
              <w:t>c</w:t>
            </w:r>
            <w:r w:rsidRPr="00BB300D">
              <w:rPr>
                <w:rFonts w:eastAsia="Arial" w:cs="Arial"/>
                <w:spacing w:val="1"/>
                <w:szCs w:val="22"/>
              </w:rPr>
              <w:t>t</w:t>
            </w:r>
            <w:r w:rsidRPr="00BB300D">
              <w:rPr>
                <w:rFonts w:eastAsia="Arial" w:cs="Arial"/>
                <w:spacing w:val="-1"/>
                <w:szCs w:val="22"/>
              </w:rPr>
              <w:t>i</w:t>
            </w:r>
            <w:r w:rsidRPr="00BB300D">
              <w:rPr>
                <w:rFonts w:eastAsia="Arial" w:cs="Arial"/>
                <w:szCs w:val="22"/>
              </w:rPr>
              <w:t>ces</w:t>
            </w:r>
            <w:r w:rsidRPr="00BB300D">
              <w:rPr>
                <w:rFonts w:eastAsia="Arial" w:cs="Arial"/>
                <w:spacing w:val="-1"/>
                <w:szCs w:val="22"/>
              </w:rPr>
              <w:t xml:space="preserve"> </w:t>
            </w:r>
            <w:r w:rsidRPr="00BB300D">
              <w:rPr>
                <w:rFonts w:eastAsia="Arial" w:cs="Arial"/>
                <w:spacing w:val="1"/>
                <w:szCs w:val="22"/>
              </w:rPr>
              <w:t>m</w:t>
            </w:r>
            <w:r w:rsidRPr="00BB300D">
              <w:rPr>
                <w:rFonts w:eastAsia="Arial" w:cs="Arial"/>
                <w:szCs w:val="22"/>
              </w:rPr>
              <w:t>ay</w:t>
            </w:r>
            <w:r w:rsidRPr="00BB300D">
              <w:rPr>
                <w:rFonts w:eastAsia="Arial" w:cs="Arial"/>
                <w:spacing w:val="-1"/>
                <w:szCs w:val="22"/>
              </w:rPr>
              <w:t xml:space="preserve"> </w:t>
            </w:r>
            <w:r w:rsidR="00B1313C">
              <w:rPr>
                <w:rFonts w:eastAsia="Arial" w:cs="Arial"/>
                <w:spacing w:val="-1"/>
                <w:szCs w:val="22"/>
              </w:rPr>
              <w:t>be</w:t>
            </w:r>
            <w:r w:rsidRPr="00BB300D">
              <w:rPr>
                <w:rFonts w:eastAsia="Arial" w:cs="Arial"/>
                <w:szCs w:val="22"/>
              </w:rPr>
              <w:t xml:space="preserve"> </w:t>
            </w:r>
            <w:r w:rsidRPr="00BB300D">
              <w:rPr>
                <w:rFonts w:eastAsia="Arial" w:cs="Arial"/>
                <w:spacing w:val="1"/>
                <w:szCs w:val="22"/>
              </w:rPr>
              <w:t>t</w:t>
            </w:r>
            <w:r w:rsidRPr="00BB300D">
              <w:rPr>
                <w:rFonts w:eastAsia="Arial" w:cs="Arial"/>
                <w:szCs w:val="22"/>
              </w:rPr>
              <w:t>e</w:t>
            </w:r>
            <w:r w:rsidRPr="00BB300D">
              <w:rPr>
                <w:rFonts w:eastAsia="Arial" w:cs="Arial"/>
                <w:spacing w:val="1"/>
                <w:szCs w:val="22"/>
              </w:rPr>
              <w:t>m</w:t>
            </w:r>
            <w:r w:rsidRPr="00BB300D">
              <w:rPr>
                <w:rFonts w:eastAsia="Arial" w:cs="Arial"/>
                <w:szCs w:val="22"/>
              </w:rPr>
              <w:t>p</w:t>
            </w:r>
            <w:r w:rsidRPr="00BB300D">
              <w:rPr>
                <w:rFonts w:eastAsia="Arial" w:cs="Arial"/>
                <w:spacing w:val="-3"/>
                <w:szCs w:val="22"/>
              </w:rPr>
              <w:t>o</w:t>
            </w:r>
            <w:r w:rsidRPr="00BB300D">
              <w:rPr>
                <w:rFonts w:eastAsia="Arial" w:cs="Arial"/>
                <w:spacing w:val="1"/>
                <w:szCs w:val="22"/>
              </w:rPr>
              <w:t>r</w:t>
            </w:r>
            <w:r w:rsidRPr="00BB300D">
              <w:rPr>
                <w:rFonts w:eastAsia="Arial" w:cs="Arial"/>
                <w:szCs w:val="22"/>
              </w:rPr>
              <w:t>a</w:t>
            </w:r>
            <w:r w:rsidRPr="00BB300D">
              <w:rPr>
                <w:rFonts w:eastAsia="Arial" w:cs="Arial"/>
                <w:spacing w:val="1"/>
                <w:szCs w:val="22"/>
              </w:rPr>
              <w:t>r</w:t>
            </w:r>
            <w:r w:rsidRPr="00BB300D">
              <w:rPr>
                <w:rFonts w:eastAsia="Arial" w:cs="Arial"/>
                <w:szCs w:val="22"/>
              </w:rPr>
              <w:t>y</w:t>
            </w:r>
            <w:r w:rsidRPr="00BB300D">
              <w:rPr>
                <w:rFonts w:eastAsia="Arial" w:cs="Arial"/>
                <w:spacing w:val="-1"/>
                <w:szCs w:val="22"/>
              </w:rPr>
              <w:t xml:space="preserve"> </w:t>
            </w:r>
            <w:r w:rsidR="00B1313C">
              <w:rPr>
                <w:rFonts w:eastAsia="Arial" w:cs="Arial"/>
                <w:spacing w:val="-1"/>
                <w:szCs w:val="22"/>
              </w:rPr>
              <w:t>or permanent</w:t>
            </w:r>
            <w:r w:rsidRPr="00BB300D">
              <w:rPr>
                <w:rFonts w:eastAsia="Arial" w:cs="Arial"/>
                <w:szCs w:val="22"/>
              </w:rPr>
              <w:t>.</w:t>
            </w:r>
          </w:p>
          <w:p w14:paraId="629E3F59" w14:textId="2C97CB82" w:rsidR="00B809E6" w:rsidRDefault="00B809E6" w:rsidP="0057779E">
            <w:pPr>
              <w:tabs>
                <w:tab w:val="left" w:pos="3240"/>
              </w:tabs>
              <w:ind w:left="-104"/>
              <w:rPr>
                <w:rFonts w:cs="Arial"/>
                <w:szCs w:val="22"/>
              </w:rPr>
            </w:pPr>
          </w:p>
        </w:tc>
      </w:tr>
      <w:tr w:rsidR="00B809E6" w14:paraId="51760D57" w14:textId="77777777" w:rsidTr="00A251AE">
        <w:tc>
          <w:tcPr>
            <w:tcW w:w="4055" w:type="dxa"/>
          </w:tcPr>
          <w:p w14:paraId="389AF526" w14:textId="3C3327C7" w:rsidR="00B809E6" w:rsidRDefault="004E654E" w:rsidP="00711527">
            <w:pPr>
              <w:ind w:left="708"/>
              <w:rPr>
                <w:rFonts w:cs="Arial"/>
                <w:szCs w:val="22"/>
              </w:rPr>
            </w:pPr>
            <w:bookmarkStart w:id="67" w:name="_Hlk115957683"/>
            <w:bookmarkEnd w:id="66"/>
            <w:r>
              <w:rPr>
                <w:rFonts w:cs="Arial"/>
                <w:szCs w:val="22"/>
              </w:rPr>
              <w:t xml:space="preserve">Certificate </w:t>
            </w:r>
            <w:r w:rsidRPr="00C72BA8">
              <w:rPr>
                <w:bCs/>
                <w:highlight w:val="lightGray"/>
              </w:rPr>
              <w:fldChar w:fldCharType="begin">
                <w:ffData>
                  <w:name w:val="Text5"/>
                  <w:enabled/>
                  <w:calcOnExit w:val="0"/>
                  <w:textInput/>
                </w:ffData>
              </w:fldChar>
            </w:r>
            <w:r w:rsidRPr="00C72BA8">
              <w:rPr>
                <w:bCs/>
                <w:highlight w:val="lightGray"/>
              </w:rPr>
              <w:instrText xml:space="preserve"> FORMTEXT </w:instrText>
            </w:r>
            <w:r w:rsidRPr="00C72BA8">
              <w:rPr>
                <w:bCs/>
                <w:highlight w:val="lightGray"/>
              </w:rPr>
            </w:r>
            <w:r w:rsidRPr="00C72BA8">
              <w:rPr>
                <w:bCs/>
                <w:highlight w:val="lightGray"/>
              </w:rPr>
              <w:fldChar w:fldCharType="separate"/>
            </w:r>
            <w:r>
              <w:rPr>
                <w:bCs/>
                <w:noProof/>
                <w:highlight w:val="lightGray"/>
              </w:rPr>
              <w:t>of Authority</w:t>
            </w:r>
            <w:r w:rsidR="00C42CC3">
              <w:rPr>
                <w:bCs/>
                <w:noProof/>
                <w:highlight w:val="lightGray"/>
              </w:rPr>
              <w:t xml:space="preserve"> or  Public Convenience and Necessity or in Good Standing</w:t>
            </w:r>
            <w:r w:rsidRPr="00C72BA8">
              <w:rPr>
                <w:bCs/>
                <w:highlight w:val="lightGray"/>
              </w:rPr>
              <w:fldChar w:fldCharType="end"/>
            </w:r>
            <w:r w:rsidR="00B809E6">
              <w:rPr>
                <w:rFonts w:cs="Arial"/>
                <w:szCs w:val="22"/>
              </w:rPr>
              <w:t xml:space="preserve"> </w:t>
            </w:r>
          </w:p>
          <w:p w14:paraId="1D3C70D8" w14:textId="77777777" w:rsidR="00B809E6" w:rsidRDefault="00B809E6" w:rsidP="00711527">
            <w:pPr>
              <w:ind w:left="708"/>
              <w:rPr>
                <w:rFonts w:cs="Arial"/>
                <w:szCs w:val="22"/>
              </w:rPr>
            </w:pPr>
          </w:p>
        </w:tc>
        <w:tc>
          <w:tcPr>
            <w:tcW w:w="5323" w:type="dxa"/>
          </w:tcPr>
          <w:p w14:paraId="32C1D786" w14:textId="03C4367A" w:rsidR="00B809E6" w:rsidRDefault="0050663C" w:rsidP="0057779E">
            <w:pPr>
              <w:tabs>
                <w:tab w:val="left" w:pos="3240"/>
              </w:tabs>
              <w:ind w:left="-104"/>
              <w:rPr>
                <w:rFonts w:cs="Arial"/>
                <w:szCs w:val="22"/>
              </w:rPr>
            </w:pPr>
            <w:r>
              <w:rPr>
                <w:rFonts w:cs="Arial"/>
                <w:szCs w:val="22"/>
              </w:rPr>
              <w:t xml:space="preserve">A certificate issued by the Illinois Commerce Commission to provide essential public services. </w:t>
            </w:r>
          </w:p>
        </w:tc>
      </w:tr>
      <w:bookmarkEnd w:id="67"/>
      <w:tr w:rsidR="00AD1106" w14:paraId="658C545F" w14:textId="77777777" w:rsidTr="00A251AE">
        <w:tc>
          <w:tcPr>
            <w:tcW w:w="4055" w:type="dxa"/>
          </w:tcPr>
          <w:p w14:paraId="5BFD9253" w14:textId="77777777" w:rsidR="00AD1106" w:rsidRDefault="00AD1106" w:rsidP="00711527">
            <w:pPr>
              <w:tabs>
                <w:tab w:val="left" w:pos="3240"/>
              </w:tabs>
              <w:rPr>
                <w:rFonts w:cs="Arial"/>
                <w:szCs w:val="22"/>
              </w:rPr>
            </w:pPr>
            <w:r w:rsidRPr="00FA505F">
              <w:rPr>
                <w:rFonts w:cs="Arial"/>
                <w:szCs w:val="22"/>
              </w:rPr>
              <w:t>Company</w:t>
            </w:r>
          </w:p>
        </w:tc>
        <w:tc>
          <w:tcPr>
            <w:tcW w:w="5323" w:type="dxa"/>
          </w:tcPr>
          <w:p w14:paraId="29E36514" w14:textId="1CC67C00" w:rsidR="00AD1106" w:rsidRDefault="00CE141F" w:rsidP="009C0D05">
            <w:pPr>
              <w:tabs>
                <w:tab w:val="left" w:pos="3240"/>
              </w:tabs>
              <w:ind w:left="-104"/>
              <w:rPr>
                <w:rFonts w:cs="Arial"/>
                <w:szCs w:val="22"/>
              </w:rPr>
            </w:pPr>
            <w:r>
              <w:rPr>
                <w:rFonts w:cs="Arial"/>
                <w:szCs w:val="22"/>
              </w:rPr>
              <w:fldChar w:fldCharType="begin"/>
            </w:r>
            <w:r>
              <w:rPr>
                <w:rFonts w:cs="Arial"/>
                <w:szCs w:val="22"/>
              </w:rPr>
              <w:instrText xml:space="preserve"> REF company </w:instrText>
            </w:r>
            <w:r>
              <w:rPr>
                <w:rFonts w:cs="Arial"/>
                <w:szCs w:val="22"/>
              </w:rPr>
              <w:fldChar w:fldCharType="separate"/>
            </w:r>
            <w:r w:rsidR="00DA1919">
              <w:rPr>
                <w:bCs/>
                <w:noProof/>
                <w:highlight w:val="lightGray"/>
              </w:rPr>
              <w:t>Company</w:t>
            </w:r>
            <w:r>
              <w:rPr>
                <w:rFonts w:cs="Arial"/>
                <w:szCs w:val="22"/>
              </w:rPr>
              <w:fldChar w:fldCharType="end"/>
            </w:r>
            <w:r>
              <w:rPr>
                <w:rFonts w:cs="Arial"/>
                <w:szCs w:val="22"/>
              </w:rPr>
              <w:t xml:space="preserve"> </w:t>
            </w:r>
            <w:r w:rsidR="00AD1106" w:rsidRPr="00BB300D">
              <w:rPr>
                <w:rFonts w:cs="Arial"/>
                <w:szCs w:val="22"/>
              </w:rPr>
              <w:t xml:space="preserve">and any contractor or sub-contractor in the employ of </w:t>
            </w:r>
            <w:r>
              <w:rPr>
                <w:rFonts w:cs="Arial"/>
                <w:szCs w:val="22"/>
              </w:rPr>
              <w:fldChar w:fldCharType="begin"/>
            </w:r>
            <w:r>
              <w:rPr>
                <w:rFonts w:cs="Arial"/>
                <w:szCs w:val="22"/>
              </w:rPr>
              <w:instrText xml:space="preserve"> REF company </w:instrText>
            </w:r>
            <w:r>
              <w:rPr>
                <w:rFonts w:cs="Arial"/>
                <w:szCs w:val="22"/>
              </w:rPr>
              <w:fldChar w:fldCharType="separate"/>
            </w:r>
            <w:r w:rsidR="00DA1919">
              <w:rPr>
                <w:bCs/>
                <w:noProof/>
                <w:highlight w:val="lightGray"/>
              </w:rPr>
              <w:t>Company</w:t>
            </w:r>
            <w:r>
              <w:rPr>
                <w:rFonts w:cs="Arial"/>
                <w:szCs w:val="22"/>
              </w:rPr>
              <w:fldChar w:fldCharType="end"/>
            </w:r>
            <w:r>
              <w:rPr>
                <w:rFonts w:cs="Arial"/>
                <w:szCs w:val="22"/>
              </w:rPr>
              <w:t xml:space="preserve"> </w:t>
            </w:r>
            <w:r w:rsidR="00AD1106" w:rsidRPr="00BB300D">
              <w:rPr>
                <w:rFonts w:cs="Arial"/>
                <w:szCs w:val="22"/>
              </w:rPr>
              <w:t xml:space="preserve">for the purpose of completing construction of </w:t>
            </w:r>
            <w:r w:rsidR="00EA4C9D">
              <w:rPr>
                <w:rFonts w:cs="Arial"/>
                <w:szCs w:val="22"/>
              </w:rPr>
              <w:t>the Pipeline</w:t>
            </w:r>
            <w:r w:rsidR="00AD1106" w:rsidRPr="00BB300D">
              <w:rPr>
                <w:rFonts w:cs="Arial"/>
                <w:szCs w:val="22"/>
              </w:rPr>
              <w:t xml:space="preserve"> or any mitigative actions covered by this </w:t>
            </w:r>
            <w:r w:rsidR="00C42CC3">
              <w:rPr>
                <w:rFonts w:cs="Arial"/>
                <w:szCs w:val="22"/>
              </w:rPr>
              <w:t>AIMA</w:t>
            </w:r>
            <w:r w:rsidR="00AD1106" w:rsidRPr="00BB300D">
              <w:rPr>
                <w:rFonts w:cs="Arial"/>
                <w:szCs w:val="22"/>
              </w:rPr>
              <w:t>.</w:t>
            </w:r>
          </w:p>
          <w:p w14:paraId="13A96B76" w14:textId="77777777" w:rsidR="00AD1106" w:rsidRDefault="00AD1106" w:rsidP="009C0D05">
            <w:pPr>
              <w:tabs>
                <w:tab w:val="left" w:pos="3240"/>
              </w:tabs>
              <w:ind w:left="-104"/>
              <w:rPr>
                <w:rFonts w:cs="Arial"/>
                <w:szCs w:val="22"/>
              </w:rPr>
            </w:pPr>
          </w:p>
        </w:tc>
      </w:tr>
      <w:tr w:rsidR="00D26BA1" w14:paraId="4E0BCA4D" w14:textId="77777777" w:rsidTr="00A251AE">
        <w:tc>
          <w:tcPr>
            <w:tcW w:w="4055" w:type="dxa"/>
          </w:tcPr>
          <w:p w14:paraId="19B18FF6" w14:textId="4A21DB50" w:rsidR="00D26BA1" w:rsidRDefault="00D26BA1" w:rsidP="00711527">
            <w:pPr>
              <w:ind w:left="708"/>
              <w:rPr>
                <w:rFonts w:cs="Arial"/>
                <w:szCs w:val="22"/>
              </w:rPr>
            </w:pPr>
            <w:r>
              <w:rPr>
                <w:rFonts w:cs="Arial"/>
                <w:szCs w:val="22"/>
              </w:rPr>
              <w:t>Conservation Practices</w:t>
            </w:r>
          </w:p>
        </w:tc>
        <w:tc>
          <w:tcPr>
            <w:tcW w:w="5323" w:type="dxa"/>
          </w:tcPr>
          <w:p w14:paraId="589084BD" w14:textId="4A7557FA" w:rsidR="00D26BA1" w:rsidRDefault="009158F2" w:rsidP="0057779E">
            <w:pPr>
              <w:tabs>
                <w:tab w:val="left" w:pos="3240"/>
              </w:tabs>
              <w:ind w:left="-104"/>
              <w:rPr>
                <w:rFonts w:cs="Arial"/>
                <w:szCs w:val="22"/>
              </w:rPr>
            </w:pPr>
            <w:r>
              <w:t>P</w:t>
            </w:r>
            <w:r w:rsidRPr="004A024F">
              <w:t xml:space="preserve">ractices </w:t>
            </w:r>
            <w:r w:rsidR="007710F7">
              <w:t>used to protect or conserve a natural resource</w:t>
            </w:r>
            <w:r w:rsidR="00386E68">
              <w:t>. Practices are established and supported by science and technical guides. Examples of conservation practices include conservation easeme</w:t>
            </w:r>
            <w:r>
              <w:t xml:space="preserve">nts, </w:t>
            </w:r>
            <w:r w:rsidR="004446EC">
              <w:t>A</w:t>
            </w:r>
            <w:r>
              <w:t xml:space="preserve">gricultural </w:t>
            </w:r>
            <w:r w:rsidR="004446EC">
              <w:t>L</w:t>
            </w:r>
            <w:r>
              <w:t xml:space="preserve">and enrolled in a conservation program, sensitive areas, wetlands, filter strips, </w:t>
            </w:r>
            <w:r w:rsidRPr="004A024F">
              <w:t xml:space="preserve">terraces, grassed waterways, etc. </w:t>
            </w:r>
            <w:r w:rsidR="00386E68">
              <w:t>Conservation practices can be promoted by both public en</w:t>
            </w:r>
            <w:r w:rsidR="000177F0">
              <w:t xml:space="preserve">tities </w:t>
            </w:r>
            <w:r w:rsidR="00386E68">
              <w:t>(</w:t>
            </w:r>
            <w:r w:rsidR="000177F0">
              <w:t>such as IDNR, NRCS, FSA</w:t>
            </w:r>
            <w:r w:rsidR="00386E68">
              <w:t>)</w:t>
            </w:r>
            <w:r w:rsidR="000177F0">
              <w:t xml:space="preserve"> and private groups.</w:t>
            </w:r>
          </w:p>
          <w:p w14:paraId="4BEC948D" w14:textId="0AA0DED0" w:rsidR="008D7F8C" w:rsidRDefault="008D7F8C" w:rsidP="0057779E">
            <w:pPr>
              <w:tabs>
                <w:tab w:val="left" w:pos="3240"/>
              </w:tabs>
              <w:ind w:left="-104"/>
              <w:rPr>
                <w:rFonts w:cs="Arial"/>
                <w:szCs w:val="22"/>
              </w:rPr>
            </w:pPr>
          </w:p>
        </w:tc>
      </w:tr>
      <w:tr w:rsidR="004446EC" w14:paraId="172D6C01" w14:textId="77777777" w:rsidTr="00A251AE">
        <w:tc>
          <w:tcPr>
            <w:tcW w:w="4055" w:type="dxa"/>
          </w:tcPr>
          <w:p w14:paraId="4BC6C0D4" w14:textId="63863B13" w:rsidR="004446EC" w:rsidRDefault="004446EC" w:rsidP="00711527">
            <w:pPr>
              <w:ind w:left="708"/>
              <w:rPr>
                <w:rFonts w:cs="Arial"/>
                <w:szCs w:val="22"/>
              </w:rPr>
            </w:pPr>
            <w:r>
              <w:rPr>
                <w:rFonts w:cs="Arial"/>
              </w:rPr>
              <w:t>Construction</w:t>
            </w:r>
          </w:p>
        </w:tc>
        <w:tc>
          <w:tcPr>
            <w:tcW w:w="5323" w:type="dxa"/>
          </w:tcPr>
          <w:p w14:paraId="31405C6B" w14:textId="5B39E1B8" w:rsidR="004446EC" w:rsidRDefault="00826500" w:rsidP="00711527">
            <w:pPr>
              <w:tabs>
                <w:tab w:val="left" w:pos="3240"/>
              </w:tabs>
              <w:ind w:left="-100"/>
            </w:pPr>
            <w:r>
              <w:t>A</w:t>
            </w:r>
            <w:r w:rsidR="004446EC">
              <w:t xml:space="preserve"> phase of the project </w:t>
            </w:r>
            <w:r w:rsidR="006C4E3D">
              <w:t xml:space="preserve">that starts </w:t>
            </w:r>
            <w:r w:rsidR="00283A73">
              <w:t xml:space="preserve">at </w:t>
            </w:r>
            <w:r w:rsidR="00346D09">
              <w:t>the initiation of</w:t>
            </w:r>
            <w:r w:rsidR="004446EC">
              <w:t xml:space="preserve"> land-disturbing activities </w:t>
            </w:r>
            <w:r w:rsidR="00F32950">
              <w:t xml:space="preserve">and includes topsoil stripping, windrow separation, </w:t>
            </w:r>
            <w:r w:rsidR="006C4E3D">
              <w:t xml:space="preserve">grading, pipe </w:t>
            </w:r>
            <w:r w:rsidR="00F32950">
              <w:t>stringing</w:t>
            </w:r>
            <w:r w:rsidR="006C4E3D">
              <w:t>,</w:t>
            </w:r>
            <w:r w:rsidR="00F32950">
              <w:t xml:space="preserve"> </w:t>
            </w:r>
            <w:proofErr w:type="gramStart"/>
            <w:r w:rsidR="006C4E3D">
              <w:t>welding</w:t>
            </w:r>
            <w:proofErr w:type="gramEnd"/>
            <w:r w:rsidR="006C4E3D">
              <w:t xml:space="preserve"> and bending</w:t>
            </w:r>
            <w:r w:rsidR="00F32950">
              <w:t>,</w:t>
            </w:r>
            <w:r w:rsidR="006C4E3D">
              <w:t xml:space="preserve"> trenching, lowering-in, drain tile repair,</w:t>
            </w:r>
            <w:r w:rsidR="00F32950">
              <w:t xml:space="preserve"> </w:t>
            </w:r>
            <w:r w:rsidR="006C4E3D">
              <w:t>backfill,</w:t>
            </w:r>
            <w:r w:rsidR="00BD4C5B">
              <w:t xml:space="preserve"> soil replacement,</w:t>
            </w:r>
            <w:r w:rsidR="006C4E3D">
              <w:t xml:space="preserve"> and ends with hydrostatic</w:t>
            </w:r>
            <w:r w:rsidR="00F32950">
              <w:t xml:space="preserve"> testing of the pipeline. </w:t>
            </w:r>
            <w:r w:rsidR="004446EC">
              <w:t xml:space="preserve">Land-disturbing activities for </w:t>
            </w:r>
            <w:r w:rsidR="007A5BDC">
              <w:t>Pipeline</w:t>
            </w:r>
            <w:r w:rsidR="004446EC">
              <w:t xml:space="preserve"> projects include, but are not </w:t>
            </w:r>
            <w:r w:rsidR="004446EC">
              <w:lastRenderedPageBreak/>
              <w:t>limited to,</w:t>
            </w:r>
            <w:r w:rsidR="007A5BDC">
              <w:t xml:space="preserve"> </w:t>
            </w:r>
            <w:r w:rsidR="00F32950">
              <w:t>grubbing</w:t>
            </w:r>
            <w:r w:rsidR="004446EC">
              <w:t>, grading, and excavation of land.</w:t>
            </w:r>
            <w:r w:rsidR="00346D09">
              <w:t xml:space="preserve"> </w:t>
            </w:r>
          </w:p>
          <w:p w14:paraId="22E06FCA" w14:textId="6C1308AA" w:rsidR="005B6A7C" w:rsidRDefault="005B6A7C" w:rsidP="00711527">
            <w:pPr>
              <w:tabs>
                <w:tab w:val="left" w:pos="3240"/>
              </w:tabs>
              <w:ind w:left="-100"/>
            </w:pPr>
          </w:p>
        </w:tc>
      </w:tr>
      <w:tr w:rsidR="004446EC" w14:paraId="61BE4D8A" w14:textId="77777777" w:rsidTr="00A251AE">
        <w:tc>
          <w:tcPr>
            <w:tcW w:w="4055" w:type="dxa"/>
          </w:tcPr>
          <w:p w14:paraId="38EA9E65" w14:textId="6EFFB852" w:rsidR="004446EC" w:rsidRDefault="004446EC" w:rsidP="00711527">
            <w:pPr>
              <w:ind w:left="708"/>
              <w:rPr>
                <w:rFonts w:cs="Arial"/>
                <w:szCs w:val="22"/>
              </w:rPr>
            </w:pPr>
            <w:r w:rsidRPr="00BB300D">
              <w:rPr>
                <w:rFonts w:cs="Arial"/>
                <w:szCs w:val="22"/>
              </w:rPr>
              <w:lastRenderedPageBreak/>
              <w:t xml:space="preserve">Cropland  </w:t>
            </w:r>
          </w:p>
        </w:tc>
        <w:tc>
          <w:tcPr>
            <w:tcW w:w="5323" w:type="dxa"/>
          </w:tcPr>
          <w:p w14:paraId="3FBE73E7" w14:textId="2CA36180" w:rsidR="004446EC" w:rsidRDefault="004446EC" w:rsidP="004446EC">
            <w:pPr>
              <w:tabs>
                <w:tab w:val="left" w:pos="3240"/>
              </w:tabs>
              <w:ind w:left="-104"/>
              <w:rPr>
                <w:rFonts w:cs="Arial"/>
                <w:szCs w:val="22"/>
              </w:rPr>
            </w:pPr>
            <w:r w:rsidRPr="0026212D">
              <w:rPr>
                <w:rFonts w:cs="Arial"/>
                <w:szCs w:val="22"/>
              </w:rPr>
              <w:t xml:space="preserve">All land from which crops </w:t>
            </w:r>
            <w:r>
              <w:rPr>
                <w:rFonts w:cs="Arial"/>
                <w:szCs w:val="22"/>
              </w:rPr>
              <w:t>we</w:t>
            </w:r>
            <w:r w:rsidRPr="0026212D">
              <w:rPr>
                <w:rFonts w:cs="Arial"/>
                <w:szCs w:val="22"/>
              </w:rPr>
              <w:t xml:space="preserve">re harvested or hay </w:t>
            </w:r>
            <w:r>
              <w:rPr>
                <w:rFonts w:cs="Arial"/>
                <w:szCs w:val="22"/>
              </w:rPr>
              <w:t>was</w:t>
            </w:r>
            <w:r w:rsidRPr="0026212D">
              <w:rPr>
                <w:rFonts w:cs="Arial"/>
                <w:szCs w:val="22"/>
              </w:rPr>
              <w:t xml:space="preserve"> cut; all land in orchards, citrus groves, vineyards, and nursery greenhouse crops; land in rotational pasture, and grazing land that could have been used for crops without additional improvements; land used for cover crops, legumes, and soil improvement grasses, but not harvested and not pastured; land on which crops failed; land in cultivated summer fallow; and idle cropland. Cropland also includes land which was formerly used as cropland but is currently in a government set-aside program and pastureland comprised of Prime Farmland</w:t>
            </w:r>
            <w:r w:rsidRPr="00BB300D">
              <w:rPr>
                <w:rFonts w:cs="Arial"/>
                <w:szCs w:val="22"/>
              </w:rPr>
              <w:t>.</w:t>
            </w:r>
          </w:p>
          <w:p w14:paraId="1BCB4FBA" w14:textId="719D6F29" w:rsidR="004446EC" w:rsidRDefault="004446EC" w:rsidP="004446EC">
            <w:pPr>
              <w:tabs>
                <w:tab w:val="left" w:pos="3240"/>
              </w:tabs>
              <w:ind w:left="-104"/>
              <w:rPr>
                <w:rFonts w:cs="Arial"/>
                <w:szCs w:val="22"/>
              </w:rPr>
            </w:pPr>
          </w:p>
        </w:tc>
      </w:tr>
      <w:tr w:rsidR="004446EC" w14:paraId="7B514E1C" w14:textId="77777777" w:rsidTr="00A251AE">
        <w:tc>
          <w:tcPr>
            <w:tcW w:w="4055" w:type="dxa"/>
          </w:tcPr>
          <w:p w14:paraId="5CB17F19" w14:textId="694D6476" w:rsidR="004446EC" w:rsidRDefault="004446EC" w:rsidP="00711527">
            <w:pPr>
              <w:ind w:left="708"/>
              <w:rPr>
                <w:rFonts w:cs="Arial"/>
                <w:szCs w:val="22"/>
              </w:rPr>
            </w:pPr>
            <w:r w:rsidRPr="00BB300D">
              <w:rPr>
                <w:rFonts w:cs="Arial"/>
                <w:szCs w:val="22"/>
              </w:rPr>
              <w:t>Drain Tile</w:t>
            </w:r>
          </w:p>
        </w:tc>
        <w:tc>
          <w:tcPr>
            <w:tcW w:w="5323" w:type="dxa"/>
          </w:tcPr>
          <w:p w14:paraId="56813ECC" w14:textId="77777777" w:rsidR="004446EC" w:rsidRDefault="004446EC" w:rsidP="004446EC">
            <w:pPr>
              <w:tabs>
                <w:tab w:val="left" w:pos="3240"/>
              </w:tabs>
              <w:ind w:left="-104"/>
              <w:rPr>
                <w:rFonts w:cs="Arial"/>
                <w:szCs w:val="22"/>
              </w:rPr>
            </w:pPr>
            <w:r w:rsidRPr="00BB300D">
              <w:rPr>
                <w:rFonts w:cs="Arial"/>
                <w:szCs w:val="22"/>
              </w:rPr>
              <w:t>Artificial subsurface drainage system including, but not limited to, clay and concrete tile, vitrified sewer tile, corrugated plastic tubing, and stone drains.</w:t>
            </w:r>
          </w:p>
          <w:p w14:paraId="2065C55D" w14:textId="072CA34C" w:rsidR="004446EC" w:rsidRDefault="004446EC" w:rsidP="004446EC">
            <w:pPr>
              <w:tabs>
                <w:tab w:val="left" w:pos="3240"/>
              </w:tabs>
              <w:ind w:left="-104"/>
              <w:rPr>
                <w:rFonts w:cs="Arial"/>
                <w:szCs w:val="22"/>
              </w:rPr>
            </w:pPr>
          </w:p>
        </w:tc>
      </w:tr>
      <w:tr w:rsidR="00CA4277" w14:paraId="7FBBDD32" w14:textId="77777777" w:rsidTr="00A251AE">
        <w:tc>
          <w:tcPr>
            <w:tcW w:w="4055" w:type="dxa"/>
          </w:tcPr>
          <w:p w14:paraId="20EC1DAC" w14:textId="447E3315" w:rsidR="00CA4277" w:rsidRPr="00BB300D" w:rsidRDefault="00CA4277" w:rsidP="00711527">
            <w:pPr>
              <w:ind w:left="708"/>
              <w:rPr>
                <w:rFonts w:cs="Arial"/>
                <w:szCs w:val="22"/>
              </w:rPr>
            </w:pPr>
            <w:r>
              <w:rPr>
                <w:rFonts w:cs="Arial"/>
                <w:szCs w:val="22"/>
              </w:rPr>
              <w:t>Erosion Control</w:t>
            </w:r>
          </w:p>
        </w:tc>
        <w:tc>
          <w:tcPr>
            <w:tcW w:w="5323" w:type="dxa"/>
          </w:tcPr>
          <w:p w14:paraId="7578E4B0" w14:textId="497AF19C" w:rsidR="00CA4277" w:rsidRDefault="00CA4277" w:rsidP="004446EC">
            <w:pPr>
              <w:tabs>
                <w:tab w:val="left" w:pos="3240"/>
              </w:tabs>
              <w:ind w:left="-104"/>
              <w:rPr>
                <w:rFonts w:cs="Arial"/>
                <w:szCs w:val="22"/>
              </w:rPr>
            </w:pPr>
            <w:r>
              <w:rPr>
                <w:rFonts w:cs="Arial"/>
                <w:szCs w:val="22"/>
              </w:rPr>
              <w:t xml:space="preserve">A BMP or measure that </w:t>
            </w:r>
            <w:r w:rsidR="002E72E8">
              <w:rPr>
                <w:rFonts w:cs="Arial"/>
                <w:szCs w:val="22"/>
              </w:rPr>
              <w:t>stabilizes a surface by preventing, controlling, or reducing the risk of</w:t>
            </w:r>
            <w:r>
              <w:rPr>
                <w:rFonts w:cs="Arial"/>
                <w:szCs w:val="22"/>
              </w:rPr>
              <w:t xml:space="preserve"> erosion. Erosion Controls can be temporary or permanent.</w:t>
            </w:r>
            <w:r w:rsidR="002E72E8">
              <w:rPr>
                <w:rFonts w:cs="Arial"/>
                <w:szCs w:val="22"/>
              </w:rPr>
              <w:t xml:space="preserve"> Temporary erosion controls include temporary seed, straw, mulch, or other temporary surface cover. Permanent erosion controls </w:t>
            </w:r>
            <w:proofErr w:type="gramStart"/>
            <w:r w:rsidR="002E72E8">
              <w:rPr>
                <w:rFonts w:cs="Arial"/>
                <w:szCs w:val="22"/>
              </w:rPr>
              <w:t>include</w:t>
            </w:r>
            <w:proofErr w:type="gramEnd"/>
          </w:p>
          <w:p w14:paraId="28DF5366" w14:textId="54C68C00" w:rsidR="00CA4277" w:rsidRDefault="00CA4277" w:rsidP="002E72E8">
            <w:pPr>
              <w:tabs>
                <w:tab w:val="left" w:pos="3240"/>
              </w:tabs>
              <w:ind w:left="-104"/>
              <w:rPr>
                <w:rFonts w:cs="Arial"/>
                <w:szCs w:val="22"/>
              </w:rPr>
            </w:pPr>
            <w:r>
              <w:rPr>
                <w:rFonts w:cs="Arial"/>
                <w:szCs w:val="22"/>
              </w:rPr>
              <w:t>permanent seed, permanent sod, rock, gabions, pavement, or other permanent surface cover.</w:t>
            </w:r>
            <w:r w:rsidR="002E72E8">
              <w:rPr>
                <w:rFonts w:cs="Arial"/>
                <w:szCs w:val="22"/>
              </w:rPr>
              <w:t xml:space="preserve"> </w:t>
            </w:r>
            <w:r w:rsidR="00F32950">
              <w:rPr>
                <w:rFonts w:cs="Arial"/>
                <w:szCs w:val="22"/>
              </w:rPr>
              <w:t xml:space="preserve">Permanent Erosion Controls are needed to establish Final </w:t>
            </w:r>
            <w:r w:rsidR="006C7E6F">
              <w:rPr>
                <w:rFonts w:cs="Arial"/>
                <w:szCs w:val="22"/>
              </w:rPr>
              <w:t>Restoration</w:t>
            </w:r>
            <w:r w:rsidR="00F32950">
              <w:rPr>
                <w:rFonts w:cs="Arial"/>
                <w:szCs w:val="22"/>
              </w:rPr>
              <w:t>.</w:t>
            </w:r>
          </w:p>
          <w:p w14:paraId="1D3B1C5D" w14:textId="540A43FE" w:rsidR="002E72E8" w:rsidRPr="00BB300D" w:rsidRDefault="002E72E8" w:rsidP="002E72E8">
            <w:pPr>
              <w:tabs>
                <w:tab w:val="left" w:pos="3240"/>
              </w:tabs>
              <w:ind w:left="-104"/>
              <w:rPr>
                <w:rFonts w:cs="Arial"/>
                <w:szCs w:val="22"/>
              </w:rPr>
            </w:pPr>
          </w:p>
        </w:tc>
      </w:tr>
      <w:tr w:rsidR="00F958A0" w14:paraId="28EE6751" w14:textId="77777777" w:rsidTr="00A251AE">
        <w:tc>
          <w:tcPr>
            <w:tcW w:w="4055" w:type="dxa"/>
          </w:tcPr>
          <w:p w14:paraId="5F20FA38" w14:textId="5FF5C067" w:rsidR="00F958A0" w:rsidRPr="00BB300D" w:rsidRDefault="00F958A0" w:rsidP="00711527">
            <w:pPr>
              <w:ind w:left="708"/>
              <w:rPr>
                <w:rFonts w:cs="Arial"/>
                <w:szCs w:val="22"/>
              </w:rPr>
            </w:pPr>
            <w:r>
              <w:rPr>
                <w:rFonts w:cs="Arial"/>
              </w:rPr>
              <w:t xml:space="preserve">Final </w:t>
            </w:r>
            <w:r w:rsidR="006C4E3D">
              <w:rPr>
                <w:rFonts w:cs="Arial"/>
              </w:rPr>
              <w:t>Restoration</w:t>
            </w:r>
          </w:p>
        </w:tc>
        <w:tc>
          <w:tcPr>
            <w:tcW w:w="5323" w:type="dxa"/>
          </w:tcPr>
          <w:p w14:paraId="6E92C698" w14:textId="282631B9" w:rsidR="00F958A0" w:rsidRDefault="00F958A0" w:rsidP="00F958A0">
            <w:pPr>
              <w:ind w:left="-100"/>
              <w:rPr>
                <w:rFonts w:cs="Arial"/>
              </w:rPr>
            </w:pPr>
            <w:r>
              <w:rPr>
                <w:rFonts w:cs="Arial"/>
              </w:rPr>
              <w:t xml:space="preserve">A phase of the project </w:t>
            </w:r>
            <w:r w:rsidR="006C4E3D">
              <w:rPr>
                <w:rFonts w:cs="Arial"/>
              </w:rPr>
              <w:t xml:space="preserve">after the Monitoring phase in which all </w:t>
            </w:r>
            <w:r w:rsidR="006C4E3D" w:rsidRPr="00B419FA">
              <w:rPr>
                <w:rFonts w:cs="Arial"/>
              </w:rPr>
              <w:t xml:space="preserve">Restoration measures </w:t>
            </w:r>
            <w:r w:rsidR="006C4E3D" w:rsidRPr="00B419FA">
              <w:rPr>
                <w:rFonts w:cs="Arial"/>
                <w:szCs w:val="22"/>
              </w:rPr>
              <w:t xml:space="preserve">(and if necessary, Remediation measures) that were implemented have been achieved in accordance with this AIMA, and the ROW has been returned as close to its pre-construction state as practicable. </w:t>
            </w:r>
            <w:r w:rsidR="00466FC7" w:rsidRPr="00B419FA">
              <w:rPr>
                <w:rFonts w:cs="Arial"/>
                <w:szCs w:val="22"/>
              </w:rPr>
              <w:t xml:space="preserve">Once </w:t>
            </w:r>
            <w:r w:rsidR="00CA736D" w:rsidRPr="00B419FA">
              <w:rPr>
                <w:rFonts w:cs="Arial"/>
                <w:szCs w:val="22"/>
              </w:rPr>
              <w:t xml:space="preserve">Final </w:t>
            </w:r>
            <w:r w:rsidR="00466FC7" w:rsidRPr="00B419FA">
              <w:rPr>
                <w:rFonts w:cs="Arial"/>
                <w:szCs w:val="22"/>
              </w:rPr>
              <w:t xml:space="preserve">Restoration </w:t>
            </w:r>
            <w:r w:rsidR="00CA736D" w:rsidRPr="00B419FA">
              <w:rPr>
                <w:rFonts w:cs="Arial"/>
                <w:szCs w:val="22"/>
              </w:rPr>
              <w:t>has</w:t>
            </w:r>
            <w:r w:rsidR="00466FC7" w:rsidRPr="00B419FA">
              <w:rPr>
                <w:rFonts w:cs="Arial"/>
                <w:szCs w:val="22"/>
              </w:rPr>
              <w:t xml:space="preserve"> been achieved, the </w:t>
            </w:r>
            <w:r w:rsidR="00466FC7">
              <w:rPr>
                <w:rFonts w:cs="Arial"/>
                <w:szCs w:val="22"/>
              </w:rPr>
              <w:t xml:space="preserve">Notice of </w:t>
            </w:r>
            <w:r w:rsidR="00ED4DB8">
              <w:rPr>
                <w:rFonts w:cs="Arial"/>
                <w:szCs w:val="22"/>
              </w:rPr>
              <w:t xml:space="preserve">Completion </w:t>
            </w:r>
            <w:r w:rsidR="00466FC7">
              <w:rPr>
                <w:rFonts w:cs="Arial"/>
                <w:szCs w:val="22"/>
              </w:rPr>
              <w:t>can be submitted.</w:t>
            </w:r>
          </w:p>
          <w:p w14:paraId="0F2C1355" w14:textId="77777777" w:rsidR="00F958A0" w:rsidRPr="00BB300D" w:rsidRDefault="00F958A0" w:rsidP="00F958A0">
            <w:pPr>
              <w:tabs>
                <w:tab w:val="left" w:pos="3240"/>
              </w:tabs>
              <w:ind w:left="-100"/>
              <w:rPr>
                <w:rFonts w:cs="Arial"/>
                <w:szCs w:val="22"/>
              </w:rPr>
            </w:pPr>
          </w:p>
        </w:tc>
      </w:tr>
      <w:tr w:rsidR="004446EC" w14:paraId="1A2A0EAF" w14:textId="77777777" w:rsidTr="00A251AE">
        <w:tc>
          <w:tcPr>
            <w:tcW w:w="4055" w:type="dxa"/>
          </w:tcPr>
          <w:p w14:paraId="07E7F169" w14:textId="099FE52A" w:rsidR="003B4186" w:rsidRDefault="004446EC" w:rsidP="00711527">
            <w:pPr>
              <w:tabs>
                <w:tab w:val="left" w:pos="3240"/>
              </w:tabs>
              <w:rPr>
                <w:rFonts w:cs="Arial"/>
                <w:szCs w:val="22"/>
              </w:rPr>
            </w:pPr>
            <w:bookmarkStart w:id="68" w:name="_Hlk115958767"/>
            <w:r>
              <w:rPr>
                <w:rFonts w:cs="Arial"/>
                <w:szCs w:val="22"/>
              </w:rPr>
              <w:t>I</w:t>
            </w:r>
            <w:r w:rsidR="003B4186">
              <w:rPr>
                <w:rFonts w:cs="Arial"/>
                <w:szCs w:val="22"/>
              </w:rPr>
              <w:t>llinois</w:t>
            </w:r>
            <w:r>
              <w:rPr>
                <w:rFonts w:cs="Arial"/>
                <w:szCs w:val="22"/>
              </w:rPr>
              <w:t xml:space="preserve"> Commerce </w:t>
            </w:r>
          </w:p>
          <w:p w14:paraId="3E7EA0EE" w14:textId="70C9C719" w:rsidR="004446EC" w:rsidRPr="00BB300D" w:rsidRDefault="004446EC" w:rsidP="00711527">
            <w:pPr>
              <w:tabs>
                <w:tab w:val="left" w:pos="3240"/>
              </w:tabs>
              <w:rPr>
                <w:rFonts w:cs="Arial"/>
                <w:szCs w:val="22"/>
              </w:rPr>
            </w:pPr>
            <w:r>
              <w:rPr>
                <w:rFonts w:cs="Arial"/>
                <w:szCs w:val="22"/>
              </w:rPr>
              <w:t>Commission</w:t>
            </w:r>
            <w:r w:rsidR="003B4186">
              <w:rPr>
                <w:rFonts w:cs="Arial"/>
                <w:szCs w:val="22"/>
              </w:rPr>
              <w:t xml:space="preserve"> (ICC)</w:t>
            </w:r>
          </w:p>
        </w:tc>
        <w:tc>
          <w:tcPr>
            <w:tcW w:w="5323" w:type="dxa"/>
          </w:tcPr>
          <w:p w14:paraId="072D0CB7" w14:textId="72AF57A4" w:rsidR="004446EC" w:rsidRDefault="004446EC" w:rsidP="004446EC">
            <w:pPr>
              <w:tabs>
                <w:tab w:val="left" w:pos="3240"/>
              </w:tabs>
              <w:ind w:left="-104"/>
              <w:rPr>
                <w:rFonts w:cs="Arial"/>
                <w:szCs w:val="22"/>
                <w:lang w:val="en"/>
              </w:rPr>
            </w:pPr>
            <w:r>
              <w:rPr>
                <w:rFonts w:cs="Arial"/>
                <w:szCs w:val="22"/>
              </w:rPr>
              <w:t>A</w:t>
            </w:r>
            <w:r w:rsidRPr="00FA505F">
              <w:rPr>
                <w:rFonts w:cs="Arial"/>
                <w:szCs w:val="22"/>
                <w:lang w:val="en"/>
              </w:rPr>
              <w:t xml:space="preserve"> quasi-judicial </w:t>
            </w:r>
            <w:r>
              <w:rPr>
                <w:rFonts w:cs="Arial"/>
                <w:szCs w:val="22"/>
                <w:lang w:val="en"/>
              </w:rPr>
              <w:t>court of law</w:t>
            </w:r>
            <w:r w:rsidR="003B78D9">
              <w:rPr>
                <w:rFonts w:cs="Arial"/>
                <w:szCs w:val="22"/>
                <w:lang w:val="en"/>
              </w:rPr>
              <w:t xml:space="preserve"> which </w:t>
            </w:r>
            <w:r w:rsidR="002F7DCD">
              <w:rPr>
                <w:rFonts w:cs="Arial"/>
                <w:szCs w:val="22"/>
                <w:lang w:val="en"/>
              </w:rPr>
              <w:t xml:space="preserve">regulates public utility services in Illinois </w:t>
            </w:r>
            <w:proofErr w:type="gramStart"/>
            <w:r w:rsidR="002F7DCD">
              <w:rPr>
                <w:rFonts w:cs="Arial"/>
                <w:szCs w:val="22"/>
                <w:lang w:val="en"/>
              </w:rPr>
              <w:t>and also</w:t>
            </w:r>
            <w:proofErr w:type="gramEnd"/>
            <w:r w:rsidR="002F7DCD">
              <w:rPr>
                <w:rFonts w:cs="Arial"/>
                <w:szCs w:val="22"/>
                <w:lang w:val="en"/>
              </w:rPr>
              <w:t xml:space="preserve"> oversees</w:t>
            </w:r>
            <w:r w:rsidR="002F7DCD" w:rsidRPr="002F7DCD">
              <w:rPr>
                <w:rFonts w:cs="Arial"/>
                <w:szCs w:val="22"/>
              </w:rPr>
              <w:t xml:space="preserve"> certain transportation activities</w:t>
            </w:r>
            <w:r w:rsidR="002F7DCD">
              <w:rPr>
                <w:rFonts w:cs="Arial"/>
                <w:szCs w:val="22"/>
              </w:rPr>
              <w:t xml:space="preserve">. </w:t>
            </w:r>
            <w:r w:rsidR="001118F4">
              <w:t>The ICC’s mission is to</w:t>
            </w:r>
            <w:r w:rsidRPr="00FA505F">
              <w:rPr>
                <w:rFonts w:cs="Arial"/>
                <w:szCs w:val="22"/>
                <w:lang w:val="en"/>
              </w:rPr>
              <w:t xml:space="preserve"> </w:t>
            </w:r>
            <w:r w:rsidR="003612C7" w:rsidRPr="003612C7">
              <w:rPr>
                <w:rFonts w:cs="Arial"/>
                <w:szCs w:val="22"/>
              </w:rPr>
              <w:t>balance the interests of consumers and utilities to ensure adequate, efficient, reliable, safe and least-cost public utility services, while promoting the development of an effectively competitive energy supplier market</w:t>
            </w:r>
            <w:r w:rsidRPr="00FA505F">
              <w:rPr>
                <w:rFonts w:cs="Arial"/>
                <w:szCs w:val="22"/>
                <w:lang w:val="en"/>
              </w:rPr>
              <w:t xml:space="preserve">. </w:t>
            </w:r>
          </w:p>
          <w:p w14:paraId="1AF09252" w14:textId="16D51255" w:rsidR="004446EC" w:rsidRPr="00BB300D" w:rsidRDefault="004446EC" w:rsidP="004446EC">
            <w:pPr>
              <w:tabs>
                <w:tab w:val="left" w:pos="3240"/>
              </w:tabs>
              <w:ind w:left="-104"/>
              <w:rPr>
                <w:rFonts w:cs="Arial"/>
                <w:szCs w:val="22"/>
              </w:rPr>
            </w:pPr>
          </w:p>
        </w:tc>
      </w:tr>
      <w:bookmarkEnd w:id="68"/>
      <w:tr w:rsidR="004446EC" w14:paraId="64A35C2D" w14:textId="77777777" w:rsidTr="00A251AE">
        <w:tc>
          <w:tcPr>
            <w:tcW w:w="4055" w:type="dxa"/>
          </w:tcPr>
          <w:p w14:paraId="1E488143" w14:textId="3F7EBE6E" w:rsidR="004446EC" w:rsidRPr="00BB300D" w:rsidRDefault="004446EC" w:rsidP="00711527">
            <w:pPr>
              <w:tabs>
                <w:tab w:val="left" w:pos="3240"/>
              </w:tabs>
              <w:rPr>
                <w:rFonts w:cs="Arial"/>
                <w:szCs w:val="22"/>
              </w:rPr>
            </w:pPr>
            <w:r w:rsidRPr="00BB300D">
              <w:rPr>
                <w:rFonts w:cs="Arial"/>
                <w:szCs w:val="22"/>
              </w:rPr>
              <w:t xml:space="preserve">Landowner </w:t>
            </w:r>
          </w:p>
        </w:tc>
        <w:tc>
          <w:tcPr>
            <w:tcW w:w="5323" w:type="dxa"/>
          </w:tcPr>
          <w:p w14:paraId="2742D48E" w14:textId="4DFD805D" w:rsidR="004446EC" w:rsidRDefault="004446EC" w:rsidP="004446EC">
            <w:pPr>
              <w:tabs>
                <w:tab w:val="left" w:pos="3240"/>
              </w:tabs>
              <w:ind w:left="-104"/>
              <w:rPr>
                <w:rFonts w:cs="Arial"/>
                <w:szCs w:val="22"/>
              </w:rPr>
            </w:pPr>
            <w:r w:rsidRPr="00BB300D">
              <w:rPr>
                <w:rFonts w:cs="Arial"/>
                <w:szCs w:val="22"/>
              </w:rPr>
              <w:t xml:space="preserve">Person(s) holding legal title to property on </w:t>
            </w:r>
            <w:r>
              <w:rPr>
                <w:rFonts w:cs="Arial"/>
                <w:szCs w:val="22"/>
              </w:rPr>
              <w:t>the Pipeline</w:t>
            </w:r>
            <w:r w:rsidRPr="00BB300D">
              <w:rPr>
                <w:rFonts w:cs="Arial"/>
                <w:szCs w:val="22"/>
              </w:rPr>
              <w:t xml:space="preserve"> route from whom </w:t>
            </w:r>
            <w:r w:rsidR="00CE141F">
              <w:rPr>
                <w:rFonts w:cs="Arial"/>
                <w:szCs w:val="22"/>
              </w:rPr>
              <w:fldChar w:fldCharType="begin"/>
            </w:r>
            <w:r w:rsidR="00CE141F">
              <w:rPr>
                <w:rFonts w:cs="Arial"/>
                <w:szCs w:val="22"/>
              </w:rPr>
              <w:instrText xml:space="preserve"> REF company </w:instrText>
            </w:r>
            <w:r w:rsidR="00CE141F">
              <w:rPr>
                <w:rFonts w:cs="Arial"/>
                <w:szCs w:val="22"/>
              </w:rPr>
              <w:fldChar w:fldCharType="separate"/>
            </w:r>
            <w:r w:rsidR="00DA1919">
              <w:rPr>
                <w:bCs/>
                <w:noProof/>
                <w:highlight w:val="lightGray"/>
              </w:rPr>
              <w:t>Company</w:t>
            </w:r>
            <w:r w:rsidR="00CE141F">
              <w:rPr>
                <w:rFonts w:cs="Arial"/>
                <w:szCs w:val="22"/>
              </w:rPr>
              <w:fldChar w:fldCharType="end"/>
            </w:r>
            <w:r w:rsidR="00CE141F">
              <w:rPr>
                <w:rFonts w:cs="Arial"/>
                <w:szCs w:val="22"/>
              </w:rPr>
              <w:t xml:space="preserve"> </w:t>
            </w:r>
            <w:r w:rsidRPr="00BB300D">
              <w:rPr>
                <w:rFonts w:cs="Arial"/>
                <w:szCs w:val="22"/>
              </w:rPr>
              <w:t xml:space="preserve">is seeking, or </w:t>
            </w:r>
            <w:r w:rsidRPr="00BB300D">
              <w:rPr>
                <w:rFonts w:cs="Arial"/>
                <w:szCs w:val="22"/>
              </w:rPr>
              <w:lastRenderedPageBreak/>
              <w:t>has obtained, a temporary or permanent easement, or any person(s) legally authorized by a Landowner to make decisions regarding the mitigation or restoration of agricultural impacts to such Landowner's property.</w:t>
            </w:r>
          </w:p>
          <w:p w14:paraId="5E93BC15" w14:textId="329C0A45" w:rsidR="004446EC" w:rsidRPr="00BB300D" w:rsidRDefault="004446EC" w:rsidP="004446EC">
            <w:pPr>
              <w:tabs>
                <w:tab w:val="left" w:pos="3240"/>
              </w:tabs>
              <w:ind w:left="-104"/>
              <w:rPr>
                <w:rFonts w:cs="Arial"/>
                <w:szCs w:val="22"/>
              </w:rPr>
            </w:pPr>
          </w:p>
        </w:tc>
      </w:tr>
      <w:tr w:rsidR="004446EC" w14:paraId="12B49676" w14:textId="77777777" w:rsidTr="00A251AE">
        <w:tc>
          <w:tcPr>
            <w:tcW w:w="4055" w:type="dxa"/>
          </w:tcPr>
          <w:p w14:paraId="7FC0AFE2" w14:textId="20FF22EC" w:rsidR="004446EC" w:rsidRPr="00BB300D" w:rsidRDefault="004446EC" w:rsidP="00711527">
            <w:pPr>
              <w:tabs>
                <w:tab w:val="left" w:pos="3240"/>
              </w:tabs>
              <w:rPr>
                <w:rFonts w:cs="Arial"/>
                <w:szCs w:val="22"/>
              </w:rPr>
            </w:pPr>
            <w:r w:rsidRPr="00BB300D">
              <w:rPr>
                <w:szCs w:val="22"/>
              </w:rPr>
              <w:lastRenderedPageBreak/>
              <w:t>Landowner’s Design</w:t>
            </w:r>
            <w:r>
              <w:rPr>
                <w:szCs w:val="22"/>
              </w:rPr>
              <w:t>e</w:t>
            </w:r>
            <w:r w:rsidRPr="00BB300D">
              <w:rPr>
                <w:szCs w:val="22"/>
              </w:rPr>
              <w:t>e</w:t>
            </w:r>
          </w:p>
        </w:tc>
        <w:tc>
          <w:tcPr>
            <w:tcW w:w="5323" w:type="dxa"/>
          </w:tcPr>
          <w:p w14:paraId="733D71FC" w14:textId="77777777" w:rsidR="004446EC" w:rsidRDefault="004446EC" w:rsidP="004446EC">
            <w:pPr>
              <w:tabs>
                <w:tab w:val="left" w:pos="3240"/>
              </w:tabs>
              <w:ind w:left="-104"/>
              <w:rPr>
                <w:szCs w:val="22"/>
              </w:rPr>
            </w:pPr>
            <w:r w:rsidRPr="00BB300D">
              <w:rPr>
                <w:szCs w:val="22"/>
              </w:rPr>
              <w:t xml:space="preserve">Any person(s) legally authorized by a Landowner to make decisions regarding the mitigation or restoration of agricultural impacts to such Landowner's property. </w:t>
            </w:r>
            <w:r>
              <w:rPr>
                <w:szCs w:val="22"/>
              </w:rPr>
              <w:t>For purposes of this AIMA, Landowner Designee is synonymous with Landowner.</w:t>
            </w:r>
          </w:p>
          <w:p w14:paraId="1E287F9E" w14:textId="71E82E19" w:rsidR="004446EC" w:rsidRPr="00BB300D" w:rsidRDefault="004446EC" w:rsidP="004446EC">
            <w:pPr>
              <w:tabs>
                <w:tab w:val="left" w:pos="3240"/>
              </w:tabs>
              <w:ind w:left="-104"/>
              <w:rPr>
                <w:rFonts w:cs="Arial"/>
                <w:szCs w:val="22"/>
              </w:rPr>
            </w:pPr>
          </w:p>
        </w:tc>
      </w:tr>
      <w:tr w:rsidR="004446EC" w14:paraId="366C6636" w14:textId="77777777" w:rsidTr="00A251AE">
        <w:tc>
          <w:tcPr>
            <w:tcW w:w="4055" w:type="dxa"/>
          </w:tcPr>
          <w:p w14:paraId="73C28DB8" w14:textId="4C68B534" w:rsidR="004446EC" w:rsidRPr="00BB300D" w:rsidRDefault="004446EC" w:rsidP="00711527">
            <w:pPr>
              <w:tabs>
                <w:tab w:val="left" w:pos="3240"/>
              </w:tabs>
              <w:rPr>
                <w:rFonts w:cs="Arial"/>
                <w:szCs w:val="22"/>
              </w:rPr>
            </w:pPr>
            <w:r>
              <w:rPr>
                <w:szCs w:val="22"/>
              </w:rPr>
              <w:t>Mitigative Actions</w:t>
            </w:r>
          </w:p>
        </w:tc>
        <w:tc>
          <w:tcPr>
            <w:tcW w:w="5323" w:type="dxa"/>
          </w:tcPr>
          <w:p w14:paraId="5AB3EDEB" w14:textId="77777777" w:rsidR="004446EC" w:rsidRDefault="004446EC" w:rsidP="004446EC">
            <w:pPr>
              <w:tabs>
                <w:tab w:val="left" w:pos="3240"/>
              </w:tabs>
              <w:ind w:left="-104"/>
              <w:rPr>
                <w:szCs w:val="22"/>
              </w:rPr>
            </w:pPr>
            <w:r>
              <w:rPr>
                <w:szCs w:val="22"/>
              </w:rPr>
              <w:t>A</w:t>
            </w:r>
            <w:r w:rsidRPr="00C42747">
              <w:rPr>
                <w:szCs w:val="22"/>
              </w:rPr>
              <w:t>ctions taken to minimize disturbance prior to construction or actions to restore conditions as close as practicable to those present prior to construction with respect to the type of project.</w:t>
            </w:r>
          </w:p>
          <w:p w14:paraId="09C3C515" w14:textId="1A58C616" w:rsidR="004446EC" w:rsidRPr="00BB300D" w:rsidRDefault="004446EC" w:rsidP="004446EC">
            <w:pPr>
              <w:tabs>
                <w:tab w:val="left" w:pos="3240"/>
              </w:tabs>
              <w:ind w:left="-104"/>
              <w:rPr>
                <w:rFonts w:cs="Arial"/>
                <w:szCs w:val="22"/>
              </w:rPr>
            </w:pPr>
          </w:p>
        </w:tc>
      </w:tr>
      <w:tr w:rsidR="00685B6C" w14:paraId="371491E7" w14:textId="77777777" w:rsidTr="00A251AE">
        <w:tc>
          <w:tcPr>
            <w:tcW w:w="4055" w:type="dxa"/>
          </w:tcPr>
          <w:p w14:paraId="6D372350" w14:textId="1C271839" w:rsidR="00685B6C" w:rsidRPr="00BB300D" w:rsidRDefault="00685B6C" w:rsidP="00711527">
            <w:pPr>
              <w:tabs>
                <w:tab w:val="left" w:pos="3240"/>
              </w:tabs>
              <w:rPr>
                <w:rFonts w:cs="Arial"/>
                <w:szCs w:val="22"/>
              </w:rPr>
            </w:pPr>
            <w:r>
              <w:t>Monitoring Phase</w:t>
            </w:r>
          </w:p>
        </w:tc>
        <w:tc>
          <w:tcPr>
            <w:tcW w:w="5323" w:type="dxa"/>
          </w:tcPr>
          <w:p w14:paraId="22D90FBC" w14:textId="0F7467E9" w:rsidR="00685B6C" w:rsidRPr="004C2132" w:rsidRDefault="00685B6C" w:rsidP="00685B6C">
            <w:pPr>
              <w:tabs>
                <w:tab w:val="left" w:pos="3240"/>
              </w:tabs>
              <w:ind w:left="-105"/>
            </w:pPr>
            <w:r>
              <w:t>A phase of the project</w:t>
            </w:r>
            <w:r>
              <w:rPr>
                <w:rFonts w:cs="Arial"/>
                <w:szCs w:val="22"/>
              </w:rPr>
              <w:t xml:space="preserve"> that starts</w:t>
            </w:r>
            <w:r w:rsidRPr="007211FB">
              <w:rPr>
                <w:rFonts w:cs="Arial"/>
                <w:szCs w:val="22"/>
              </w:rPr>
              <w:t xml:space="preserve"> </w:t>
            </w:r>
            <w:r>
              <w:t xml:space="preserve">from the </w:t>
            </w:r>
            <w:r w:rsidR="00CA736D">
              <w:t>implementation</w:t>
            </w:r>
            <w:r>
              <w:t xml:space="preserve"> of </w:t>
            </w:r>
            <w:r w:rsidR="00CA736D">
              <w:t>Restoration measures</w:t>
            </w:r>
            <w:r>
              <w:t xml:space="preserve">, for at least two years or until Final Restoration </w:t>
            </w:r>
            <w:r w:rsidR="00CA736D">
              <w:t xml:space="preserve">has </w:t>
            </w:r>
            <w:r>
              <w:t xml:space="preserve">been achieved, whichever is longer. If project-related issues </w:t>
            </w:r>
            <w:r w:rsidRPr="004C2132">
              <w:t xml:space="preserve">are observed during this phase, Remediation measures </w:t>
            </w:r>
            <w:r>
              <w:t>shall be implemented</w:t>
            </w:r>
            <w:r w:rsidRPr="004C2132">
              <w:t xml:space="preserve"> to achieve Final Restoration.</w:t>
            </w:r>
          </w:p>
          <w:p w14:paraId="77529B16" w14:textId="77777777" w:rsidR="00685B6C" w:rsidRPr="00BB300D" w:rsidRDefault="00685B6C" w:rsidP="00685B6C">
            <w:pPr>
              <w:tabs>
                <w:tab w:val="left" w:pos="3240"/>
              </w:tabs>
              <w:ind w:left="-105"/>
              <w:rPr>
                <w:rFonts w:cs="Arial"/>
                <w:szCs w:val="22"/>
              </w:rPr>
            </w:pPr>
          </w:p>
        </w:tc>
      </w:tr>
      <w:tr w:rsidR="004446EC" w14:paraId="58AB8ECF" w14:textId="77777777" w:rsidTr="00A251AE">
        <w:tc>
          <w:tcPr>
            <w:tcW w:w="4055" w:type="dxa"/>
          </w:tcPr>
          <w:p w14:paraId="792E7364" w14:textId="3BA69257" w:rsidR="004446EC" w:rsidRDefault="004446EC" w:rsidP="00711527">
            <w:pPr>
              <w:tabs>
                <w:tab w:val="left" w:pos="3240"/>
              </w:tabs>
              <w:rPr>
                <w:rFonts w:cs="Arial"/>
                <w:szCs w:val="22"/>
              </w:rPr>
            </w:pPr>
            <w:r w:rsidRPr="00BB300D">
              <w:rPr>
                <w:rFonts w:cs="Arial"/>
                <w:szCs w:val="22"/>
              </w:rPr>
              <w:t>Non-</w:t>
            </w:r>
            <w:r w:rsidR="00F958A0">
              <w:rPr>
                <w:rFonts w:cs="Arial"/>
                <w:szCs w:val="22"/>
              </w:rPr>
              <w:t>A</w:t>
            </w:r>
            <w:r w:rsidRPr="00BB300D">
              <w:rPr>
                <w:rFonts w:cs="Arial"/>
                <w:szCs w:val="22"/>
              </w:rPr>
              <w:t>gricultural Land</w:t>
            </w:r>
          </w:p>
        </w:tc>
        <w:tc>
          <w:tcPr>
            <w:tcW w:w="5323" w:type="dxa"/>
          </w:tcPr>
          <w:p w14:paraId="6A97DA55" w14:textId="77777777" w:rsidR="004446EC" w:rsidRDefault="004446EC" w:rsidP="00F14908">
            <w:pPr>
              <w:tabs>
                <w:tab w:val="left" w:pos="3240"/>
              </w:tabs>
              <w:ind w:left="-105"/>
              <w:rPr>
                <w:rFonts w:cs="Arial"/>
                <w:szCs w:val="22"/>
              </w:rPr>
            </w:pPr>
            <w:r w:rsidRPr="00BB300D">
              <w:rPr>
                <w:rFonts w:cs="Arial"/>
                <w:szCs w:val="22"/>
              </w:rPr>
              <w:t>Any land that is not "Agricultural Land" as defined above.</w:t>
            </w:r>
          </w:p>
          <w:p w14:paraId="060DC0D6" w14:textId="04206A3A" w:rsidR="004446EC" w:rsidRDefault="004446EC" w:rsidP="00F14908">
            <w:pPr>
              <w:tabs>
                <w:tab w:val="left" w:pos="3240"/>
              </w:tabs>
              <w:ind w:left="-105"/>
              <w:rPr>
                <w:rFonts w:cs="Arial"/>
                <w:szCs w:val="22"/>
              </w:rPr>
            </w:pPr>
          </w:p>
        </w:tc>
      </w:tr>
      <w:tr w:rsidR="00826500" w14:paraId="7EFA27A4" w14:textId="77777777" w:rsidTr="00C72C52">
        <w:tc>
          <w:tcPr>
            <w:tcW w:w="4055" w:type="dxa"/>
          </w:tcPr>
          <w:p w14:paraId="751271EC" w14:textId="1EE0CAB3" w:rsidR="00826500" w:rsidRPr="00BB300D" w:rsidRDefault="00826500" w:rsidP="00711527">
            <w:pPr>
              <w:tabs>
                <w:tab w:val="left" w:pos="3240"/>
              </w:tabs>
              <w:rPr>
                <w:rFonts w:cs="Arial"/>
                <w:szCs w:val="22"/>
              </w:rPr>
            </w:pPr>
            <w:r>
              <w:rPr>
                <w:rFonts w:cs="Arial"/>
                <w:szCs w:val="22"/>
              </w:rPr>
              <w:t xml:space="preserve">Notice of </w:t>
            </w:r>
            <w:r w:rsidR="00C5043C">
              <w:rPr>
                <w:rFonts w:cs="Arial"/>
                <w:szCs w:val="22"/>
              </w:rPr>
              <w:t>Completion</w:t>
            </w:r>
          </w:p>
        </w:tc>
        <w:tc>
          <w:tcPr>
            <w:tcW w:w="5323" w:type="dxa"/>
          </w:tcPr>
          <w:p w14:paraId="77A45C5B" w14:textId="74A3472F" w:rsidR="00826500" w:rsidRDefault="00685B6C" w:rsidP="009417BE">
            <w:pPr>
              <w:tabs>
                <w:tab w:val="left" w:pos="3240"/>
              </w:tabs>
              <w:ind w:left="-105"/>
            </w:pPr>
            <w:r>
              <w:t xml:space="preserve">Notification submitted by </w:t>
            </w:r>
            <w:fldSimple w:instr=" REF company ">
              <w:r w:rsidR="00DA1919">
                <w:rPr>
                  <w:bCs/>
                  <w:noProof/>
                  <w:highlight w:val="lightGray"/>
                </w:rPr>
                <w:t>Company</w:t>
              </w:r>
            </w:fldSimple>
            <w:r w:rsidR="00CE141F">
              <w:t xml:space="preserve"> </w:t>
            </w:r>
            <w:r>
              <w:t xml:space="preserve">to the IDOA that all phases of the project are complete. The Notice of </w:t>
            </w:r>
            <w:r w:rsidR="00C5043C">
              <w:t xml:space="preserve">Completion </w:t>
            </w:r>
            <w:r>
              <w:t xml:space="preserve">is submitted once construction has ceased, the pipeline is in service, the project has been monitored for at least two years, and all disturbed areas have achieved Final Restoration. Submittal of the Notice of </w:t>
            </w:r>
            <w:r w:rsidR="00C5043C">
              <w:t xml:space="preserve">Completion </w:t>
            </w:r>
            <w:r>
              <w:t>to the IDOA also initiates the three-year record retention period (see Item No. 34.).</w:t>
            </w:r>
            <w:r w:rsidR="00826500">
              <w:t xml:space="preserve"> </w:t>
            </w:r>
          </w:p>
          <w:p w14:paraId="5FA95A4D" w14:textId="61EA6151" w:rsidR="008016EB" w:rsidRPr="00BB300D" w:rsidRDefault="008016EB" w:rsidP="00F14908">
            <w:pPr>
              <w:tabs>
                <w:tab w:val="left" w:pos="3240"/>
              </w:tabs>
              <w:ind w:left="-105"/>
              <w:rPr>
                <w:rFonts w:cs="Arial"/>
                <w:szCs w:val="22"/>
              </w:rPr>
            </w:pPr>
          </w:p>
        </w:tc>
      </w:tr>
      <w:tr w:rsidR="004446EC" w14:paraId="5D5AA2DA" w14:textId="77777777" w:rsidTr="00A251AE">
        <w:tc>
          <w:tcPr>
            <w:tcW w:w="4055" w:type="dxa"/>
          </w:tcPr>
          <w:p w14:paraId="7D3E25A4" w14:textId="56DF1B15" w:rsidR="004446EC" w:rsidRDefault="004446EC" w:rsidP="00711527">
            <w:pPr>
              <w:tabs>
                <w:tab w:val="left" w:pos="3240"/>
              </w:tabs>
              <w:rPr>
                <w:rFonts w:cs="Arial"/>
                <w:szCs w:val="22"/>
              </w:rPr>
            </w:pPr>
            <w:r w:rsidRPr="00747D78">
              <w:rPr>
                <w:rFonts w:cs="Arial"/>
                <w:szCs w:val="22"/>
              </w:rPr>
              <w:t>Parent material</w:t>
            </w:r>
          </w:p>
        </w:tc>
        <w:tc>
          <w:tcPr>
            <w:tcW w:w="5323" w:type="dxa"/>
          </w:tcPr>
          <w:p w14:paraId="2E2C9718" w14:textId="40BCFD6B" w:rsidR="004446EC" w:rsidRDefault="004446EC" w:rsidP="004446EC">
            <w:pPr>
              <w:tabs>
                <w:tab w:val="left" w:pos="3240"/>
              </w:tabs>
              <w:ind w:left="-104"/>
              <w:rPr>
                <w:rFonts w:cs="Arial"/>
                <w:szCs w:val="22"/>
              </w:rPr>
            </w:pPr>
            <w:r w:rsidRPr="00747D78">
              <w:rPr>
                <w:rFonts w:cs="Arial"/>
                <w:szCs w:val="22"/>
              </w:rPr>
              <w:t xml:space="preserve">The unconsolidated </w:t>
            </w:r>
            <w:proofErr w:type="gramStart"/>
            <w:r w:rsidRPr="00747D78">
              <w:rPr>
                <w:rFonts w:cs="Arial"/>
                <w:szCs w:val="22"/>
              </w:rPr>
              <w:t>more or less chemically</w:t>
            </w:r>
            <w:proofErr w:type="gramEnd"/>
            <w:r w:rsidRPr="00747D78">
              <w:rPr>
                <w:rFonts w:cs="Arial"/>
                <w:szCs w:val="22"/>
              </w:rPr>
              <w:t xml:space="preserve"> weathered mineral or organic matter from which the solum of soils is developed by pedogenic processes</w:t>
            </w:r>
            <w:r w:rsidRPr="005F0564">
              <w:rPr>
                <w:rFonts w:cs="Arial"/>
                <w:szCs w:val="22"/>
              </w:rPr>
              <w:t>.</w:t>
            </w:r>
            <w:r>
              <w:rPr>
                <w:rFonts w:cs="Arial"/>
                <w:szCs w:val="22"/>
              </w:rPr>
              <w:t xml:space="preserve"> </w:t>
            </w:r>
            <w:r w:rsidRPr="00F6265D">
              <w:t xml:space="preserve">Parent material consists of the C </w:t>
            </w:r>
            <w:r>
              <w:t xml:space="preserve">soil </w:t>
            </w:r>
            <w:r w:rsidRPr="00F6265D">
              <w:t xml:space="preserve">horizon and may or may not consist of materials </w:t>
            </w:r>
            <w:proofErr w:type="gramStart"/>
            <w:r w:rsidRPr="00F6265D">
              <w:t>similar to</w:t>
            </w:r>
            <w:proofErr w:type="gramEnd"/>
            <w:r w:rsidRPr="00F6265D">
              <w:t xml:space="preserve"> those from which the A and B </w:t>
            </w:r>
            <w:r>
              <w:t xml:space="preserve">soil </w:t>
            </w:r>
            <w:r w:rsidRPr="00F6265D">
              <w:t xml:space="preserve">horizons developed. It may be blue clay; it may include rocks or sand. It will not promote or support viable plant growth. </w:t>
            </w:r>
            <w:r>
              <w:rPr>
                <w:rFonts w:cs="Arial"/>
                <w:szCs w:val="22"/>
              </w:rPr>
              <w:t xml:space="preserve"> </w:t>
            </w:r>
          </w:p>
          <w:p w14:paraId="54370228" w14:textId="23D7F05B" w:rsidR="004446EC" w:rsidRDefault="004446EC" w:rsidP="004446EC">
            <w:pPr>
              <w:tabs>
                <w:tab w:val="left" w:pos="3240"/>
              </w:tabs>
              <w:ind w:left="-104"/>
              <w:rPr>
                <w:rFonts w:cs="Arial"/>
                <w:szCs w:val="22"/>
              </w:rPr>
            </w:pPr>
            <w:r>
              <w:rPr>
                <w:rFonts w:cs="Arial"/>
                <w:szCs w:val="22"/>
              </w:rPr>
              <w:t xml:space="preserve"> </w:t>
            </w:r>
          </w:p>
        </w:tc>
      </w:tr>
      <w:tr w:rsidR="005B6A7C" w14:paraId="002261C2" w14:textId="77777777" w:rsidTr="00A251AE">
        <w:tc>
          <w:tcPr>
            <w:tcW w:w="4055" w:type="dxa"/>
          </w:tcPr>
          <w:p w14:paraId="2D29E7AF" w14:textId="5936BC57" w:rsidR="005B6A7C" w:rsidRPr="00747D78" w:rsidRDefault="005B6A7C" w:rsidP="005B6A7C">
            <w:pPr>
              <w:tabs>
                <w:tab w:val="left" w:pos="3240"/>
              </w:tabs>
              <w:rPr>
                <w:rFonts w:cs="Arial"/>
                <w:szCs w:val="22"/>
              </w:rPr>
            </w:pPr>
            <w:r w:rsidRPr="00BB300D">
              <w:rPr>
                <w:rFonts w:cs="Arial"/>
                <w:szCs w:val="22"/>
              </w:rPr>
              <w:t>Pipeline</w:t>
            </w:r>
          </w:p>
        </w:tc>
        <w:tc>
          <w:tcPr>
            <w:tcW w:w="5323" w:type="dxa"/>
          </w:tcPr>
          <w:p w14:paraId="23E43691" w14:textId="62F91EB4" w:rsidR="005B6A7C" w:rsidRDefault="005B6A7C" w:rsidP="005B6A7C">
            <w:pPr>
              <w:tabs>
                <w:tab w:val="left" w:pos="3240"/>
              </w:tabs>
              <w:ind w:left="-104"/>
              <w:rPr>
                <w:rFonts w:cs="Arial"/>
                <w:szCs w:val="22"/>
              </w:rPr>
            </w:pPr>
            <w:r w:rsidRPr="00BB300D">
              <w:rPr>
                <w:rFonts w:cs="Arial"/>
                <w:szCs w:val="22"/>
              </w:rPr>
              <w:t>The</w:t>
            </w:r>
            <w:r w:rsidR="00CE141F">
              <w:rPr>
                <w:rFonts w:cs="Arial"/>
                <w:szCs w:val="22"/>
              </w:rPr>
              <w:t xml:space="preserve"> </w:t>
            </w:r>
            <w:r w:rsidR="00CE141F">
              <w:rPr>
                <w:rFonts w:cs="Arial"/>
                <w:szCs w:val="22"/>
              </w:rPr>
              <w:fldChar w:fldCharType="begin"/>
            </w:r>
            <w:r w:rsidR="00CE141F">
              <w:rPr>
                <w:rFonts w:cs="Arial"/>
                <w:szCs w:val="22"/>
              </w:rPr>
              <w:instrText xml:space="preserve"> REF company </w:instrText>
            </w:r>
            <w:r w:rsidR="00CE141F">
              <w:rPr>
                <w:rFonts w:cs="Arial"/>
                <w:szCs w:val="22"/>
              </w:rPr>
              <w:fldChar w:fldCharType="separate"/>
            </w:r>
            <w:r w:rsidR="00DA1919">
              <w:rPr>
                <w:bCs/>
                <w:noProof/>
                <w:highlight w:val="lightGray"/>
              </w:rPr>
              <w:t>Company</w:t>
            </w:r>
            <w:r w:rsidR="00CE141F">
              <w:rPr>
                <w:rFonts w:cs="Arial"/>
                <w:szCs w:val="22"/>
              </w:rPr>
              <w:fldChar w:fldCharType="end"/>
            </w:r>
            <w:r>
              <w:rPr>
                <w:bCs/>
              </w:rPr>
              <w:t xml:space="preserve">’s </w:t>
            </w:r>
            <w:r w:rsidR="00CE141F">
              <w:rPr>
                <w:bCs/>
              </w:rPr>
              <w:fldChar w:fldCharType="begin"/>
            </w:r>
            <w:r w:rsidR="00CE141F">
              <w:rPr>
                <w:bCs/>
              </w:rPr>
              <w:instrText xml:space="preserve"> REF prjectname </w:instrText>
            </w:r>
            <w:r w:rsidR="00CE141F">
              <w:rPr>
                <w:bCs/>
              </w:rPr>
              <w:fldChar w:fldCharType="separate"/>
            </w:r>
            <w:r w:rsidR="00DA1919">
              <w:rPr>
                <w:b/>
              </w:rPr>
              <w:t>Error! Reference source not found.</w:t>
            </w:r>
            <w:r w:rsidR="00CE141F">
              <w:rPr>
                <w:bCs/>
              </w:rPr>
              <w:fldChar w:fldCharType="end"/>
            </w:r>
            <w:r w:rsidR="00CE141F">
              <w:rPr>
                <w:bCs/>
              </w:rPr>
              <w:t xml:space="preserve"> </w:t>
            </w:r>
            <w:r w:rsidRPr="00BB300D">
              <w:rPr>
                <w:rFonts w:cs="Arial"/>
                <w:szCs w:val="22"/>
              </w:rPr>
              <w:t>pipeline and related appurtenances located in</w:t>
            </w:r>
            <w:r>
              <w:rPr>
                <w:rFonts w:cs="Arial"/>
                <w:szCs w:val="22"/>
              </w:rPr>
              <w:t xml:space="preserve"> </w:t>
            </w:r>
            <w:r w:rsidRPr="00BA187C">
              <w:rPr>
                <w:rFonts w:cs="Arial"/>
                <w:szCs w:val="22"/>
                <w:highlight w:val="lightGray"/>
              </w:rPr>
              <w:lastRenderedPageBreak/>
              <w:fldChar w:fldCharType="begin">
                <w:ffData>
                  <w:name w:val="Text5"/>
                  <w:enabled/>
                  <w:calcOnExit w:val="0"/>
                  <w:textInput/>
                </w:ffData>
              </w:fldChar>
            </w:r>
            <w:r w:rsidRPr="00BA187C">
              <w:rPr>
                <w:rFonts w:cs="Arial"/>
                <w:szCs w:val="22"/>
                <w:highlight w:val="lightGray"/>
              </w:rPr>
              <w:instrText xml:space="preserve"> FORMTEXT </w:instrText>
            </w:r>
            <w:r w:rsidRPr="00BA187C">
              <w:rPr>
                <w:rFonts w:cs="Arial"/>
                <w:szCs w:val="22"/>
                <w:highlight w:val="lightGray"/>
              </w:rPr>
            </w:r>
            <w:r w:rsidRPr="00BA187C">
              <w:rPr>
                <w:rFonts w:cs="Arial"/>
                <w:szCs w:val="22"/>
                <w:highlight w:val="lightGray"/>
              </w:rPr>
              <w:fldChar w:fldCharType="separate"/>
            </w:r>
            <w:r w:rsidRPr="00A12222">
              <w:rPr>
                <w:noProof/>
                <w:highlight w:val="lightGray"/>
              </w:rPr>
              <w:t> </w:t>
            </w:r>
            <w:r>
              <w:rPr>
                <w:noProof/>
                <w:highlight w:val="lightGray"/>
              </w:rPr>
              <w:t xml:space="preserve">           </w:t>
            </w:r>
            <w:r w:rsidRPr="00A12222">
              <w:rPr>
                <w:noProof/>
                <w:highlight w:val="lightGray"/>
              </w:rPr>
              <w:t> </w:t>
            </w:r>
            <w:r w:rsidRPr="00BA187C">
              <w:rPr>
                <w:rFonts w:cs="Arial"/>
                <w:szCs w:val="22"/>
                <w:highlight w:val="lightGray"/>
              </w:rPr>
              <w:fldChar w:fldCharType="end"/>
            </w:r>
            <w:r>
              <w:rPr>
                <w:rFonts w:cs="Arial"/>
                <w:szCs w:val="22"/>
              </w:rPr>
              <w:t xml:space="preserve"> </w:t>
            </w:r>
            <w:r w:rsidRPr="00BB300D">
              <w:rPr>
                <w:rFonts w:cs="Arial"/>
                <w:szCs w:val="22"/>
              </w:rPr>
              <w:t>Counties</w:t>
            </w:r>
            <w:r>
              <w:rPr>
                <w:rFonts w:cs="Arial"/>
                <w:szCs w:val="22"/>
              </w:rPr>
              <w:t xml:space="preserve"> in </w:t>
            </w:r>
            <w:r w:rsidRPr="00BB300D">
              <w:rPr>
                <w:rFonts w:cs="Arial"/>
                <w:szCs w:val="22"/>
              </w:rPr>
              <w:t>Illinois, as described in</w:t>
            </w:r>
            <w:r w:rsidR="00CE141F">
              <w:rPr>
                <w:rFonts w:cs="Arial"/>
                <w:szCs w:val="22"/>
              </w:rPr>
              <w:t xml:space="preserve"> </w:t>
            </w:r>
            <w:r w:rsidR="00CE141F">
              <w:rPr>
                <w:rFonts w:cs="Arial"/>
                <w:szCs w:val="22"/>
              </w:rPr>
              <w:fldChar w:fldCharType="begin"/>
            </w:r>
            <w:r w:rsidR="00CE141F">
              <w:rPr>
                <w:rFonts w:cs="Arial"/>
                <w:szCs w:val="22"/>
              </w:rPr>
              <w:instrText xml:space="preserve"> REF company </w:instrText>
            </w:r>
            <w:r w:rsidR="00CE141F">
              <w:rPr>
                <w:rFonts w:cs="Arial"/>
                <w:szCs w:val="22"/>
              </w:rPr>
              <w:fldChar w:fldCharType="separate"/>
            </w:r>
            <w:r w:rsidR="00DA1919">
              <w:rPr>
                <w:bCs/>
                <w:noProof/>
                <w:highlight w:val="lightGray"/>
              </w:rPr>
              <w:t>Company</w:t>
            </w:r>
            <w:r w:rsidR="00CE141F">
              <w:rPr>
                <w:rFonts w:cs="Arial"/>
                <w:szCs w:val="22"/>
              </w:rPr>
              <w:fldChar w:fldCharType="end"/>
            </w:r>
            <w:r w:rsidRPr="00BB300D">
              <w:rPr>
                <w:rFonts w:cs="Arial"/>
                <w:szCs w:val="22"/>
              </w:rPr>
              <w:t xml:space="preserve">’s application to </w:t>
            </w:r>
            <w:proofErr w:type="gramStart"/>
            <w:r>
              <w:rPr>
                <w:rFonts w:cs="Arial"/>
                <w:szCs w:val="22"/>
              </w:rPr>
              <w:t>ICC  or</w:t>
            </w:r>
            <w:proofErr w:type="gramEnd"/>
            <w:r>
              <w:rPr>
                <w:rFonts w:cs="Arial"/>
                <w:szCs w:val="22"/>
              </w:rPr>
              <w:t xml:space="preserve"> FERC for a </w:t>
            </w:r>
            <w:r w:rsidRPr="00BA187C">
              <w:rPr>
                <w:rFonts w:cs="Arial"/>
                <w:szCs w:val="22"/>
                <w:highlight w:val="lightGray"/>
              </w:rPr>
              <w:fldChar w:fldCharType="begin">
                <w:ffData>
                  <w:name w:val="Text5"/>
                  <w:enabled/>
                  <w:calcOnExit w:val="0"/>
                  <w:textInput/>
                </w:ffData>
              </w:fldChar>
            </w:r>
            <w:r w:rsidRPr="00BA187C">
              <w:rPr>
                <w:rFonts w:cs="Arial"/>
                <w:szCs w:val="22"/>
                <w:highlight w:val="lightGray"/>
              </w:rPr>
              <w:instrText xml:space="preserve"> FORMTEXT </w:instrText>
            </w:r>
            <w:r w:rsidRPr="00BA187C">
              <w:rPr>
                <w:rFonts w:cs="Arial"/>
                <w:szCs w:val="22"/>
                <w:highlight w:val="lightGray"/>
              </w:rPr>
            </w:r>
            <w:r w:rsidRPr="00BA187C">
              <w:rPr>
                <w:rFonts w:cs="Arial"/>
                <w:szCs w:val="22"/>
                <w:highlight w:val="lightGray"/>
              </w:rPr>
              <w:fldChar w:fldCharType="separate"/>
            </w:r>
            <w:r>
              <w:rPr>
                <w:noProof/>
                <w:highlight w:val="lightGray"/>
              </w:rPr>
              <w:t>Enter Type of Certificate</w:t>
            </w:r>
            <w:r w:rsidRPr="00BA187C">
              <w:rPr>
                <w:rFonts w:cs="Arial"/>
                <w:szCs w:val="22"/>
                <w:highlight w:val="lightGray"/>
              </w:rPr>
              <w:fldChar w:fldCharType="end"/>
            </w:r>
            <w:r>
              <w:rPr>
                <w:rFonts w:cs="Arial"/>
                <w:szCs w:val="22"/>
              </w:rPr>
              <w:t xml:space="preserve">.  </w:t>
            </w:r>
          </w:p>
          <w:p w14:paraId="3BA9E77C" w14:textId="77777777" w:rsidR="005B6A7C" w:rsidRPr="00747D78" w:rsidRDefault="005B6A7C" w:rsidP="005B6A7C">
            <w:pPr>
              <w:tabs>
                <w:tab w:val="left" w:pos="3240"/>
              </w:tabs>
              <w:ind w:left="-104"/>
              <w:rPr>
                <w:rFonts w:cs="Arial"/>
                <w:szCs w:val="22"/>
              </w:rPr>
            </w:pPr>
          </w:p>
        </w:tc>
      </w:tr>
      <w:tr w:rsidR="00685B6C" w14:paraId="2C369212" w14:textId="77777777" w:rsidTr="00A251AE">
        <w:tc>
          <w:tcPr>
            <w:tcW w:w="4055" w:type="dxa"/>
          </w:tcPr>
          <w:p w14:paraId="05321175" w14:textId="40E4D5D7" w:rsidR="00685B6C" w:rsidRPr="00747D78" w:rsidRDefault="00685B6C" w:rsidP="00711527">
            <w:pPr>
              <w:tabs>
                <w:tab w:val="left" w:pos="3240"/>
              </w:tabs>
              <w:rPr>
                <w:rFonts w:cs="Arial"/>
                <w:szCs w:val="22"/>
              </w:rPr>
            </w:pPr>
            <w:r>
              <w:rPr>
                <w:rFonts w:cs="Arial"/>
                <w:szCs w:val="22"/>
              </w:rPr>
              <w:lastRenderedPageBreak/>
              <w:t>Pipeline and Hazardous Materials Safety Administration (PHMSA)</w:t>
            </w:r>
          </w:p>
        </w:tc>
        <w:tc>
          <w:tcPr>
            <w:tcW w:w="5323" w:type="dxa"/>
          </w:tcPr>
          <w:p w14:paraId="25EC800F" w14:textId="77777777" w:rsidR="00685B6C" w:rsidRDefault="00685B6C" w:rsidP="00685B6C">
            <w:pPr>
              <w:tabs>
                <w:tab w:val="left" w:pos="3240"/>
              </w:tabs>
              <w:ind w:left="-104"/>
              <w:rPr>
                <w:rFonts w:cs="Arial"/>
                <w:szCs w:val="22"/>
              </w:rPr>
            </w:pPr>
            <w:r w:rsidRPr="00055574">
              <w:rPr>
                <w:rFonts w:cs="Arial"/>
                <w:szCs w:val="22"/>
              </w:rPr>
              <w:t>PHMSA is an operating administration within the U.S. Department of Transportation that develops and enforces regulations for the safe, reliable, and environmentally sound operation of the nation's pipeline transportation system and shipments of hazardous materials by land, sea, and air. </w:t>
            </w:r>
          </w:p>
          <w:p w14:paraId="6CD46BC0" w14:textId="77777777" w:rsidR="00685B6C" w:rsidRPr="00747D78" w:rsidRDefault="00685B6C" w:rsidP="00685B6C">
            <w:pPr>
              <w:tabs>
                <w:tab w:val="left" w:pos="3240"/>
              </w:tabs>
              <w:ind w:left="-104"/>
              <w:rPr>
                <w:rFonts w:cs="Arial"/>
                <w:szCs w:val="22"/>
              </w:rPr>
            </w:pPr>
          </w:p>
        </w:tc>
      </w:tr>
      <w:tr w:rsidR="001D1595" w14:paraId="2B39A935" w14:textId="77777777" w:rsidTr="00A251AE">
        <w:tc>
          <w:tcPr>
            <w:tcW w:w="4055" w:type="dxa"/>
          </w:tcPr>
          <w:p w14:paraId="65C4803C" w14:textId="7DEBDB29" w:rsidR="001D1595" w:rsidRDefault="001D1595" w:rsidP="001D1595">
            <w:pPr>
              <w:tabs>
                <w:tab w:val="left" w:pos="3240"/>
              </w:tabs>
              <w:rPr>
                <w:rFonts w:cs="Arial"/>
                <w:szCs w:val="22"/>
              </w:rPr>
            </w:pPr>
            <w:r>
              <w:t>Pre-Construction</w:t>
            </w:r>
          </w:p>
        </w:tc>
        <w:tc>
          <w:tcPr>
            <w:tcW w:w="5323" w:type="dxa"/>
          </w:tcPr>
          <w:p w14:paraId="5C43ADBB" w14:textId="77777777" w:rsidR="001D1595" w:rsidRDefault="001D1595" w:rsidP="001D1595">
            <w:pPr>
              <w:tabs>
                <w:tab w:val="left" w:pos="3240"/>
              </w:tabs>
              <w:ind w:left="-105"/>
            </w:pPr>
            <w:r>
              <w:t xml:space="preserve">A phase of the project that initiates activities on the ROW. Pre-Construction activities include marking the ROW, soil boring, tree and brush clearing, installation of culverts and rock at entrances/exits to the </w:t>
            </w:r>
            <w:proofErr w:type="gramStart"/>
            <w:r>
              <w:t>ROW, and</w:t>
            </w:r>
            <w:proofErr w:type="gramEnd"/>
            <w:r>
              <w:t xml:space="preserve"> staging of equipment. This phase ends with the commencement of land-disturbing activities.</w:t>
            </w:r>
          </w:p>
          <w:p w14:paraId="3E78614D" w14:textId="77777777" w:rsidR="001D1595" w:rsidRPr="00055574" w:rsidRDefault="001D1595" w:rsidP="001D1595">
            <w:pPr>
              <w:tabs>
                <w:tab w:val="left" w:pos="3240"/>
              </w:tabs>
              <w:ind w:left="-104"/>
              <w:rPr>
                <w:rFonts w:cs="Arial"/>
                <w:szCs w:val="22"/>
              </w:rPr>
            </w:pPr>
          </w:p>
        </w:tc>
      </w:tr>
      <w:tr w:rsidR="004446EC" w14:paraId="15EAFEC1" w14:textId="77777777" w:rsidTr="00A251AE">
        <w:tc>
          <w:tcPr>
            <w:tcW w:w="4055" w:type="dxa"/>
          </w:tcPr>
          <w:p w14:paraId="7B016CF6" w14:textId="4B761732" w:rsidR="004446EC" w:rsidRDefault="004446EC" w:rsidP="00711527">
            <w:pPr>
              <w:tabs>
                <w:tab w:val="left" w:pos="3240"/>
              </w:tabs>
              <w:rPr>
                <w:rFonts w:cs="Arial"/>
                <w:szCs w:val="22"/>
              </w:rPr>
            </w:pPr>
            <w:r w:rsidRPr="00BB300D">
              <w:rPr>
                <w:rFonts w:cs="Arial"/>
                <w:szCs w:val="22"/>
              </w:rPr>
              <w:t>Prime Farmland</w:t>
            </w:r>
          </w:p>
        </w:tc>
        <w:tc>
          <w:tcPr>
            <w:tcW w:w="5323" w:type="dxa"/>
          </w:tcPr>
          <w:p w14:paraId="2239F366" w14:textId="62A824D8" w:rsidR="004446EC" w:rsidRDefault="00F958A0" w:rsidP="004446EC">
            <w:pPr>
              <w:tabs>
                <w:tab w:val="left" w:pos="3240"/>
              </w:tabs>
              <w:ind w:left="-104"/>
              <w:rPr>
                <w:rFonts w:cs="Arial"/>
                <w:szCs w:val="22"/>
              </w:rPr>
            </w:pPr>
            <w:r w:rsidRPr="00F958A0">
              <w:rPr>
                <w:rFonts w:cs="Arial"/>
                <w:szCs w:val="22"/>
              </w:rPr>
              <w:t xml:space="preserve">Land comprised of soils that are </w:t>
            </w:r>
            <w:r w:rsidR="004446EC">
              <w:rPr>
                <w:rFonts w:cs="Arial"/>
                <w:szCs w:val="22"/>
              </w:rPr>
              <w:t xml:space="preserve">defined by the </w:t>
            </w:r>
            <w:r w:rsidR="004446EC" w:rsidRPr="00BB300D">
              <w:rPr>
                <w:rFonts w:cs="Arial"/>
                <w:szCs w:val="22"/>
              </w:rPr>
              <w:t>USDA Natural Resources Conservation Service</w:t>
            </w:r>
            <w:r w:rsidR="004446EC" w:rsidRPr="00A463B6">
              <w:rPr>
                <w:rFonts w:cs="Arial"/>
                <w:szCs w:val="22"/>
              </w:rPr>
              <w:t xml:space="preserve"> </w:t>
            </w:r>
            <w:r w:rsidR="004F61D2" w:rsidRPr="00F958A0">
              <w:rPr>
                <w:rFonts w:cs="Arial"/>
                <w:szCs w:val="22"/>
              </w:rPr>
              <w:t xml:space="preserve">as being "prime" soils. This land is generally considered the most productive soils with the least input of nutrients and management. </w:t>
            </w:r>
            <w:r w:rsidR="004446EC" w:rsidRPr="00A463B6">
              <w:rPr>
                <w:rFonts w:cs="Arial"/>
                <w:szCs w:val="22"/>
              </w:rPr>
              <w:t xml:space="preserve"> It has the soil quality, growing season, and moisture supply needed to produce economically sustained high yields of crops when treated and managed according to acceptable farming methods, including water management</w:t>
            </w:r>
            <w:r>
              <w:rPr>
                <w:rFonts w:cs="Arial"/>
                <w:szCs w:val="22"/>
              </w:rPr>
              <w:t xml:space="preserve"> and has </w:t>
            </w:r>
            <w:r w:rsidRPr="00A463B6">
              <w:rPr>
                <w:rFonts w:cs="Arial"/>
                <w:szCs w:val="22"/>
              </w:rPr>
              <w:t>the best combination of physical and chemical characteristics for producing food, feed, forage, fiber, and oilseed crops and is also available for these uses</w:t>
            </w:r>
            <w:r w:rsidR="004446EC" w:rsidRPr="00A463B6">
              <w:rPr>
                <w:rFonts w:cs="Arial"/>
                <w:szCs w:val="22"/>
              </w:rPr>
              <w:t>. Prime farmlands are not excessively erodible or saturated with water for a long period of time, and they either do not flood frequently or are protected from flooding.</w:t>
            </w:r>
            <w:r w:rsidR="004446EC">
              <w:rPr>
                <w:rFonts w:cs="Arial"/>
                <w:szCs w:val="22"/>
              </w:rPr>
              <w:t xml:space="preserve"> </w:t>
            </w:r>
            <w:r w:rsidR="004446EC" w:rsidRPr="00A463B6">
              <w:rPr>
                <w:rFonts w:cs="Arial"/>
                <w:szCs w:val="22"/>
              </w:rPr>
              <w:t>[SSM, USDA Handbook No. 18, October 1993]</w:t>
            </w:r>
            <w:r w:rsidR="00685B6C">
              <w:rPr>
                <w:rFonts w:cs="Arial"/>
                <w:szCs w:val="22"/>
              </w:rPr>
              <w:t>.</w:t>
            </w:r>
            <w:r w:rsidR="004446EC">
              <w:rPr>
                <w:rFonts w:cs="Arial"/>
                <w:szCs w:val="22"/>
              </w:rPr>
              <w:t xml:space="preserve"> </w:t>
            </w:r>
          </w:p>
          <w:p w14:paraId="00BE0C50" w14:textId="7F7763BB" w:rsidR="004446EC" w:rsidRDefault="004446EC" w:rsidP="004446EC">
            <w:pPr>
              <w:tabs>
                <w:tab w:val="left" w:pos="3240"/>
              </w:tabs>
              <w:ind w:left="-104"/>
              <w:rPr>
                <w:rFonts w:cs="Arial"/>
                <w:szCs w:val="22"/>
              </w:rPr>
            </w:pPr>
          </w:p>
        </w:tc>
      </w:tr>
      <w:tr w:rsidR="001D1595" w14:paraId="7401A9CA" w14:textId="77777777" w:rsidTr="00A251AE">
        <w:tc>
          <w:tcPr>
            <w:tcW w:w="4055" w:type="dxa"/>
          </w:tcPr>
          <w:p w14:paraId="3B752B10" w14:textId="4902FCC0" w:rsidR="001D1595" w:rsidRPr="00BB300D" w:rsidRDefault="001D1595" w:rsidP="001D1595">
            <w:pPr>
              <w:tabs>
                <w:tab w:val="left" w:pos="3240"/>
              </w:tabs>
              <w:rPr>
                <w:rFonts w:cs="Arial"/>
                <w:szCs w:val="22"/>
              </w:rPr>
            </w:pPr>
            <w:r>
              <w:rPr>
                <w:rFonts w:cs="Arial"/>
                <w:szCs w:val="22"/>
              </w:rPr>
              <w:t>Remediation</w:t>
            </w:r>
          </w:p>
        </w:tc>
        <w:tc>
          <w:tcPr>
            <w:tcW w:w="5323" w:type="dxa"/>
          </w:tcPr>
          <w:p w14:paraId="12A72B84" w14:textId="77777777" w:rsidR="001D1595" w:rsidRDefault="001D1595" w:rsidP="001D1595">
            <w:pPr>
              <w:tabs>
                <w:tab w:val="left" w:pos="3240"/>
              </w:tabs>
              <w:ind w:left="-104"/>
              <w:rPr>
                <w:rFonts w:cs="Arial"/>
                <w:szCs w:val="22"/>
              </w:rPr>
            </w:pPr>
            <w:r>
              <w:rPr>
                <w:rFonts w:cs="Arial"/>
                <w:szCs w:val="22"/>
              </w:rPr>
              <w:t xml:space="preserve">A component of the Monitoring phase, if needed, during which additional mitigation measures are implemented to resolve issues identified during the two-year Monitoring phase to return all areas disturbed during the Project to as close to their pre-construction state as practicable. </w:t>
            </w:r>
          </w:p>
          <w:p w14:paraId="1901C57A" w14:textId="77777777" w:rsidR="001D1595" w:rsidRPr="00F958A0" w:rsidRDefault="001D1595" w:rsidP="001D1595">
            <w:pPr>
              <w:tabs>
                <w:tab w:val="left" w:pos="3240"/>
              </w:tabs>
              <w:ind w:left="-104"/>
              <w:rPr>
                <w:rFonts w:cs="Arial"/>
                <w:szCs w:val="22"/>
              </w:rPr>
            </w:pPr>
          </w:p>
        </w:tc>
      </w:tr>
      <w:tr w:rsidR="000C3ADB" w14:paraId="52F9AC76" w14:textId="77777777" w:rsidTr="00C72C52">
        <w:tc>
          <w:tcPr>
            <w:tcW w:w="4055" w:type="dxa"/>
          </w:tcPr>
          <w:p w14:paraId="38F2F35E" w14:textId="558C8446" w:rsidR="000C3ADB" w:rsidRDefault="00650FD6" w:rsidP="00711527">
            <w:pPr>
              <w:tabs>
                <w:tab w:val="left" w:pos="3240"/>
              </w:tabs>
              <w:rPr>
                <w:rFonts w:cs="Arial"/>
                <w:szCs w:val="22"/>
              </w:rPr>
            </w:pPr>
            <w:r>
              <w:rPr>
                <w:rFonts w:cs="Arial"/>
                <w:szCs w:val="22"/>
              </w:rPr>
              <w:t>Restoration</w:t>
            </w:r>
          </w:p>
        </w:tc>
        <w:tc>
          <w:tcPr>
            <w:tcW w:w="5323" w:type="dxa"/>
          </w:tcPr>
          <w:p w14:paraId="65685693" w14:textId="269E1AFD" w:rsidR="000C3ADB" w:rsidRDefault="000C3ADB" w:rsidP="004446EC">
            <w:pPr>
              <w:tabs>
                <w:tab w:val="left" w:pos="3240"/>
              </w:tabs>
              <w:ind w:left="-104"/>
              <w:rPr>
                <w:rFonts w:cs="Arial"/>
                <w:szCs w:val="22"/>
              </w:rPr>
            </w:pPr>
            <w:r>
              <w:rPr>
                <w:rFonts w:cs="Arial"/>
                <w:szCs w:val="22"/>
              </w:rPr>
              <w:t>A phase of the project after Construction in which measures are taken to return the ROW to as close to its pre-construction state as practicable. This phase includes returning</w:t>
            </w:r>
            <w:r w:rsidR="006C6E1C">
              <w:rPr>
                <w:rFonts w:cs="Arial"/>
                <w:szCs w:val="22"/>
              </w:rPr>
              <w:t xml:space="preserve"> the ROW to its pre-construction elevation and contours (through land-leveling and/or importing</w:t>
            </w:r>
            <w:r>
              <w:rPr>
                <w:rFonts w:cs="Arial"/>
                <w:szCs w:val="22"/>
              </w:rPr>
              <w:t xml:space="preserve"> topsoil</w:t>
            </w:r>
            <w:r w:rsidR="006C6E1C">
              <w:rPr>
                <w:rFonts w:cs="Arial"/>
                <w:szCs w:val="22"/>
              </w:rPr>
              <w:t>)</w:t>
            </w:r>
            <w:r w:rsidR="00650FD6">
              <w:rPr>
                <w:rFonts w:cs="Arial"/>
                <w:szCs w:val="22"/>
              </w:rPr>
              <w:t>;</w:t>
            </w:r>
            <w:r w:rsidR="00346D09">
              <w:rPr>
                <w:rFonts w:cs="Arial"/>
                <w:szCs w:val="22"/>
              </w:rPr>
              <w:t xml:space="preserve"> performing </w:t>
            </w:r>
            <w:r w:rsidR="006C6E1C">
              <w:rPr>
                <w:rFonts w:cs="Arial"/>
                <w:szCs w:val="22"/>
              </w:rPr>
              <w:t>decompact</w:t>
            </w:r>
            <w:r w:rsidR="00346D09">
              <w:rPr>
                <w:rFonts w:cs="Arial"/>
                <w:szCs w:val="22"/>
              </w:rPr>
              <w:t xml:space="preserve">ion </w:t>
            </w:r>
            <w:r w:rsidR="00650FD6">
              <w:rPr>
                <w:rFonts w:cs="Arial"/>
                <w:szCs w:val="22"/>
              </w:rPr>
              <w:t xml:space="preserve">and repairing rutting </w:t>
            </w:r>
            <w:r w:rsidR="00346D09">
              <w:rPr>
                <w:rFonts w:cs="Arial"/>
                <w:szCs w:val="22"/>
              </w:rPr>
              <w:t>of the ROW</w:t>
            </w:r>
            <w:r w:rsidR="00650FD6">
              <w:rPr>
                <w:rFonts w:cs="Arial"/>
                <w:szCs w:val="22"/>
              </w:rPr>
              <w:t xml:space="preserve"> (through ripping); </w:t>
            </w:r>
            <w:r w:rsidR="00650FD6">
              <w:rPr>
                <w:rFonts w:cs="Arial"/>
                <w:szCs w:val="22"/>
              </w:rPr>
              <w:lastRenderedPageBreak/>
              <w:t xml:space="preserve">installing permanent erosion controls to revegetate pasture lands and areas enrolled in conservation practices, and to vegetate previously-forested areas; </w:t>
            </w:r>
            <w:r>
              <w:rPr>
                <w:rFonts w:cs="Arial"/>
                <w:szCs w:val="22"/>
              </w:rPr>
              <w:t xml:space="preserve"> </w:t>
            </w:r>
            <w:r w:rsidR="00346D09">
              <w:rPr>
                <w:rFonts w:cs="Arial"/>
                <w:szCs w:val="22"/>
              </w:rPr>
              <w:t xml:space="preserve">returning the ROW to its pre-construction soil constituents (through soil sampling and the addition of soil </w:t>
            </w:r>
            <w:r w:rsidR="00650FD6">
              <w:rPr>
                <w:rFonts w:cs="Arial"/>
                <w:szCs w:val="22"/>
              </w:rPr>
              <w:t>inputs</w:t>
            </w:r>
            <w:r w:rsidR="00346D09">
              <w:rPr>
                <w:rFonts w:cs="Arial"/>
                <w:szCs w:val="22"/>
              </w:rPr>
              <w:t>, as necessary)</w:t>
            </w:r>
            <w:r w:rsidR="00650FD6">
              <w:rPr>
                <w:rFonts w:cs="Arial"/>
                <w:szCs w:val="22"/>
              </w:rPr>
              <w:t>; and, depending on the season and factors affecting the area’s risk of erosion, installing temporary erosion controls in fields to reduce the risk of erosion until the next planting season</w:t>
            </w:r>
            <w:r w:rsidR="00346D09">
              <w:rPr>
                <w:rFonts w:cs="Arial"/>
                <w:szCs w:val="22"/>
              </w:rPr>
              <w:t xml:space="preserve">. </w:t>
            </w:r>
          </w:p>
          <w:p w14:paraId="5B6F2C0C" w14:textId="7B757DCF" w:rsidR="000C3ADB" w:rsidRDefault="000C3ADB" w:rsidP="004446EC">
            <w:pPr>
              <w:tabs>
                <w:tab w:val="left" w:pos="3240"/>
              </w:tabs>
              <w:ind w:left="-104"/>
              <w:rPr>
                <w:rFonts w:cs="Arial"/>
                <w:szCs w:val="22"/>
              </w:rPr>
            </w:pPr>
          </w:p>
        </w:tc>
      </w:tr>
      <w:tr w:rsidR="004446EC" w14:paraId="1D68AAF7" w14:textId="77777777" w:rsidTr="00A251AE">
        <w:tc>
          <w:tcPr>
            <w:tcW w:w="4055" w:type="dxa"/>
          </w:tcPr>
          <w:p w14:paraId="7E32DC9B" w14:textId="04146A0A" w:rsidR="004446EC" w:rsidRDefault="004446EC" w:rsidP="00711527">
            <w:pPr>
              <w:tabs>
                <w:tab w:val="left" w:pos="3240"/>
              </w:tabs>
              <w:rPr>
                <w:rFonts w:cs="Arial"/>
                <w:szCs w:val="22"/>
              </w:rPr>
            </w:pPr>
            <w:r>
              <w:rPr>
                <w:rFonts w:cs="Arial"/>
                <w:szCs w:val="22"/>
              </w:rPr>
              <w:lastRenderedPageBreak/>
              <w:t>Right-of-Way</w:t>
            </w:r>
            <w:r w:rsidRPr="00BB300D">
              <w:rPr>
                <w:rFonts w:cs="Arial"/>
                <w:szCs w:val="22"/>
              </w:rPr>
              <w:t xml:space="preserve"> </w:t>
            </w:r>
            <w:r>
              <w:rPr>
                <w:rFonts w:cs="Arial"/>
                <w:szCs w:val="22"/>
              </w:rPr>
              <w:t>(ROW)</w:t>
            </w:r>
          </w:p>
        </w:tc>
        <w:tc>
          <w:tcPr>
            <w:tcW w:w="5323" w:type="dxa"/>
          </w:tcPr>
          <w:p w14:paraId="18B5ED84" w14:textId="3CE9E46C" w:rsidR="004446EC" w:rsidRDefault="004446EC" w:rsidP="004446EC">
            <w:pPr>
              <w:tabs>
                <w:tab w:val="left" w:pos="3240"/>
              </w:tabs>
              <w:ind w:left="-104"/>
              <w:rPr>
                <w:rFonts w:cs="Arial"/>
                <w:szCs w:val="22"/>
              </w:rPr>
            </w:pPr>
            <w:r w:rsidRPr="00BB300D">
              <w:rPr>
                <w:rFonts w:cs="Arial"/>
                <w:szCs w:val="22"/>
              </w:rPr>
              <w:t xml:space="preserve">The permanent </w:t>
            </w:r>
            <w:r>
              <w:rPr>
                <w:rFonts w:cs="Arial"/>
                <w:szCs w:val="22"/>
              </w:rPr>
              <w:t>and/or</w:t>
            </w:r>
            <w:r w:rsidRPr="00BB300D">
              <w:rPr>
                <w:rFonts w:cs="Arial"/>
                <w:szCs w:val="22"/>
              </w:rPr>
              <w:t xml:space="preserve"> temporary easements </w:t>
            </w:r>
            <w:r>
              <w:rPr>
                <w:rFonts w:cs="Arial"/>
                <w:szCs w:val="22"/>
              </w:rPr>
              <w:t xml:space="preserve">(including the temporary workspace) </w:t>
            </w:r>
            <w:r w:rsidR="00CE141F">
              <w:rPr>
                <w:rFonts w:cs="Arial"/>
                <w:szCs w:val="22"/>
              </w:rPr>
              <w:fldChar w:fldCharType="begin"/>
            </w:r>
            <w:r w:rsidR="00CE141F">
              <w:rPr>
                <w:rFonts w:cs="Arial"/>
                <w:szCs w:val="22"/>
              </w:rPr>
              <w:instrText xml:space="preserve"> REF company </w:instrText>
            </w:r>
            <w:r w:rsidR="00CE141F">
              <w:rPr>
                <w:rFonts w:cs="Arial"/>
                <w:szCs w:val="22"/>
              </w:rPr>
              <w:fldChar w:fldCharType="separate"/>
            </w:r>
            <w:r w:rsidR="00DA1919">
              <w:rPr>
                <w:bCs/>
                <w:noProof/>
                <w:highlight w:val="lightGray"/>
              </w:rPr>
              <w:t>Company</w:t>
            </w:r>
            <w:r w:rsidR="00CE141F">
              <w:rPr>
                <w:rFonts w:cs="Arial"/>
                <w:szCs w:val="22"/>
              </w:rPr>
              <w:fldChar w:fldCharType="end"/>
            </w:r>
            <w:r w:rsidR="00CE141F">
              <w:rPr>
                <w:rFonts w:cs="Arial"/>
                <w:szCs w:val="22"/>
              </w:rPr>
              <w:t xml:space="preserve"> </w:t>
            </w:r>
            <w:r w:rsidRPr="00BB300D">
              <w:rPr>
                <w:rFonts w:cs="Arial"/>
                <w:szCs w:val="22"/>
              </w:rPr>
              <w:t>acquires for the purpose of constructing</w:t>
            </w:r>
            <w:r>
              <w:rPr>
                <w:rFonts w:cs="Arial"/>
                <w:szCs w:val="22"/>
              </w:rPr>
              <w:t>, maintaining,</w:t>
            </w:r>
            <w:r w:rsidRPr="00BB300D">
              <w:rPr>
                <w:rFonts w:cs="Arial"/>
                <w:szCs w:val="22"/>
              </w:rPr>
              <w:t xml:space="preserve"> and operating </w:t>
            </w:r>
            <w:r>
              <w:rPr>
                <w:rFonts w:cs="Arial"/>
                <w:szCs w:val="22"/>
              </w:rPr>
              <w:t>the Pipeline</w:t>
            </w:r>
            <w:r w:rsidRPr="00BB300D">
              <w:rPr>
                <w:rFonts w:cs="Arial"/>
                <w:szCs w:val="22"/>
              </w:rPr>
              <w:t>.</w:t>
            </w:r>
          </w:p>
          <w:p w14:paraId="004620E5" w14:textId="412DE4F9" w:rsidR="004446EC" w:rsidRDefault="004446EC" w:rsidP="004446EC">
            <w:pPr>
              <w:tabs>
                <w:tab w:val="left" w:pos="3240"/>
              </w:tabs>
              <w:ind w:left="-104"/>
              <w:rPr>
                <w:rFonts w:cs="Arial"/>
                <w:szCs w:val="22"/>
              </w:rPr>
            </w:pPr>
          </w:p>
        </w:tc>
      </w:tr>
      <w:tr w:rsidR="00111196" w14:paraId="276B2EC5" w14:textId="77777777" w:rsidTr="00C72C52">
        <w:tc>
          <w:tcPr>
            <w:tcW w:w="4055" w:type="dxa"/>
          </w:tcPr>
          <w:p w14:paraId="6E27D0A6" w14:textId="7EE5CD43" w:rsidR="00111196" w:rsidRPr="00BB300D" w:rsidRDefault="00111196" w:rsidP="00711527">
            <w:pPr>
              <w:tabs>
                <w:tab w:val="left" w:pos="3240"/>
              </w:tabs>
              <w:rPr>
                <w:rFonts w:cs="Arial"/>
                <w:szCs w:val="22"/>
              </w:rPr>
            </w:pPr>
            <w:r>
              <w:rPr>
                <w:rFonts w:cs="Arial"/>
                <w:szCs w:val="22"/>
              </w:rPr>
              <w:t>Rutting</w:t>
            </w:r>
          </w:p>
        </w:tc>
        <w:tc>
          <w:tcPr>
            <w:tcW w:w="5323" w:type="dxa"/>
          </w:tcPr>
          <w:p w14:paraId="4F586F72" w14:textId="6A41552A" w:rsidR="00111196" w:rsidRDefault="00924D6E" w:rsidP="00071AE8">
            <w:pPr>
              <w:tabs>
                <w:tab w:val="left" w:pos="3240"/>
              </w:tabs>
              <w:ind w:left="-104"/>
              <w:rPr>
                <w:rFonts w:cs="Arial"/>
                <w:szCs w:val="22"/>
              </w:rPr>
            </w:pPr>
            <w:r>
              <w:rPr>
                <w:rFonts w:cs="Arial"/>
                <w:szCs w:val="22"/>
              </w:rPr>
              <w:t xml:space="preserve">Linear depressions, trenches, or furrows made by the tires or tracks of vehicles or equipment when soil strength is not sufficient to support the applied loads. Rutting destroys soil aggregates and can occur on any surface that is not sufficient to support the applied loads including topsoil and/or subsoil. Mixing, smearing, and/or displacement of mineral soil often occur on the sidewalls of ruts. For the purposes of this document, ruts are defined as being 12 inches or greater in depth at some point and are greater than 5 feet in length from depression start to depression end. </w:t>
            </w:r>
            <w:r w:rsidR="00111196">
              <w:rPr>
                <w:rFonts w:cs="Arial"/>
                <w:szCs w:val="22"/>
              </w:rPr>
              <w:t xml:space="preserve">Rutting </w:t>
            </w:r>
            <w:r>
              <w:rPr>
                <w:rFonts w:cs="Arial"/>
                <w:szCs w:val="22"/>
              </w:rPr>
              <w:t xml:space="preserve">and ruts </w:t>
            </w:r>
            <w:r w:rsidR="00111196">
              <w:rPr>
                <w:rFonts w:cs="Arial"/>
                <w:szCs w:val="22"/>
              </w:rPr>
              <w:t xml:space="preserve">often occurs when vehicles/equipment are driven on wet soils </w:t>
            </w:r>
            <w:r w:rsidR="00071AE8">
              <w:rPr>
                <w:rFonts w:cs="Arial"/>
                <w:szCs w:val="22"/>
              </w:rPr>
              <w:t>but could also occur</w:t>
            </w:r>
            <w:r w:rsidR="00111196">
              <w:rPr>
                <w:rFonts w:cs="Arial"/>
                <w:szCs w:val="22"/>
              </w:rPr>
              <w:t xml:space="preserve"> if </w:t>
            </w:r>
            <w:r w:rsidR="00071AE8">
              <w:rPr>
                <w:rFonts w:cs="Arial"/>
                <w:szCs w:val="22"/>
              </w:rPr>
              <w:t xml:space="preserve">the soil has recently been worked (tilled or ripped), or if </w:t>
            </w:r>
            <w:r w:rsidR="00111196">
              <w:rPr>
                <w:rFonts w:cs="Arial"/>
                <w:szCs w:val="22"/>
              </w:rPr>
              <w:t xml:space="preserve">the weight of the vehicle </w:t>
            </w:r>
            <w:r>
              <w:rPr>
                <w:rFonts w:cs="Arial"/>
                <w:szCs w:val="22"/>
              </w:rPr>
              <w:t xml:space="preserve">is sufficient to </w:t>
            </w:r>
            <w:r w:rsidR="00111196">
              <w:rPr>
                <w:rFonts w:cs="Arial"/>
                <w:szCs w:val="22"/>
              </w:rPr>
              <w:t>compact the soil in the path of the tires</w:t>
            </w:r>
            <w:r>
              <w:rPr>
                <w:rFonts w:cs="Arial"/>
                <w:szCs w:val="22"/>
              </w:rPr>
              <w:t>/tracks, resulting in a rut</w:t>
            </w:r>
            <w:r w:rsidR="00111196">
              <w:rPr>
                <w:rFonts w:cs="Arial"/>
                <w:szCs w:val="22"/>
              </w:rPr>
              <w:t>.</w:t>
            </w:r>
            <w:r w:rsidR="00071AE8">
              <w:rPr>
                <w:rFonts w:cs="Arial"/>
                <w:szCs w:val="22"/>
              </w:rPr>
              <w:t xml:space="preserve"> </w:t>
            </w:r>
          </w:p>
          <w:p w14:paraId="087C663F" w14:textId="1E6CCF46" w:rsidR="00FF4055" w:rsidRPr="00BB300D" w:rsidRDefault="00FF4055" w:rsidP="00071AE8">
            <w:pPr>
              <w:tabs>
                <w:tab w:val="left" w:pos="3240"/>
              </w:tabs>
              <w:ind w:left="-104"/>
              <w:rPr>
                <w:rFonts w:cs="Arial"/>
                <w:szCs w:val="22"/>
              </w:rPr>
            </w:pPr>
          </w:p>
        </w:tc>
      </w:tr>
      <w:tr w:rsidR="004446EC" w14:paraId="3D2080A3" w14:textId="77777777" w:rsidTr="00FF4055">
        <w:tc>
          <w:tcPr>
            <w:tcW w:w="4055" w:type="dxa"/>
          </w:tcPr>
          <w:p w14:paraId="1179A14F" w14:textId="642B0269" w:rsidR="004446EC" w:rsidRDefault="004446EC" w:rsidP="00711527">
            <w:pPr>
              <w:tabs>
                <w:tab w:val="left" w:pos="3240"/>
              </w:tabs>
              <w:rPr>
                <w:rFonts w:cs="Arial"/>
                <w:szCs w:val="22"/>
              </w:rPr>
            </w:pPr>
            <w:r w:rsidRPr="00BB300D">
              <w:rPr>
                <w:rFonts w:cs="Arial"/>
                <w:szCs w:val="22"/>
              </w:rPr>
              <w:t>Spread</w:t>
            </w:r>
          </w:p>
        </w:tc>
        <w:tc>
          <w:tcPr>
            <w:tcW w:w="5323" w:type="dxa"/>
          </w:tcPr>
          <w:p w14:paraId="57ABD595" w14:textId="6EAE541B" w:rsidR="004446EC" w:rsidRDefault="004446EC" w:rsidP="004446EC">
            <w:pPr>
              <w:tabs>
                <w:tab w:val="left" w:pos="3240"/>
              </w:tabs>
              <w:ind w:left="-104"/>
              <w:rPr>
                <w:rFonts w:cs="Arial"/>
                <w:szCs w:val="22"/>
              </w:rPr>
            </w:pPr>
            <w:r w:rsidRPr="00BB300D">
              <w:rPr>
                <w:rFonts w:cs="Arial"/>
                <w:szCs w:val="22"/>
              </w:rPr>
              <w:t xml:space="preserve">Each major segment of </w:t>
            </w:r>
            <w:r>
              <w:rPr>
                <w:rFonts w:cs="Arial"/>
                <w:szCs w:val="22"/>
              </w:rPr>
              <w:t xml:space="preserve">the </w:t>
            </w:r>
            <w:r w:rsidRPr="00BB300D">
              <w:rPr>
                <w:rFonts w:cs="Arial"/>
                <w:szCs w:val="22"/>
              </w:rPr>
              <w:t xml:space="preserve">project </w:t>
            </w:r>
            <w:r>
              <w:rPr>
                <w:rFonts w:cs="Arial"/>
                <w:szCs w:val="22"/>
              </w:rPr>
              <w:t xml:space="preserve">ROW </w:t>
            </w:r>
            <w:r w:rsidRPr="00BB300D">
              <w:rPr>
                <w:rFonts w:cs="Arial"/>
                <w:szCs w:val="22"/>
              </w:rPr>
              <w:t xml:space="preserve">where pipeline </w:t>
            </w:r>
            <w:r w:rsidR="0022342A">
              <w:rPr>
                <w:rFonts w:cs="Arial"/>
                <w:szCs w:val="22"/>
              </w:rPr>
              <w:t>C</w:t>
            </w:r>
            <w:r w:rsidRPr="00BB300D">
              <w:rPr>
                <w:rFonts w:cs="Arial"/>
                <w:szCs w:val="22"/>
              </w:rPr>
              <w:t xml:space="preserve">onstruction will occur. </w:t>
            </w:r>
            <w:r>
              <w:rPr>
                <w:rFonts w:cs="Arial"/>
                <w:szCs w:val="22"/>
              </w:rPr>
              <w:t>Each s</w:t>
            </w:r>
            <w:r w:rsidRPr="00BB300D">
              <w:rPr>
                <w:rFonts w:cs="Arial"/>
                <w:szCs w:val="22"/>
              </w:rPr>
              <w:t>pread length</w:t>
            </w:r>
            <w:r>
              <w:rPr>
                <w:rFonts w:cs="Arial"/>
                <w:szCs w:val="22"/>
              </w:rPr>
              <w:t xml:space="preserve"> is typically </w:t>
            </w:r>
            <w:r w:rsidR="00985121">
              <w:rPr>
                <w:rFonts w:cs="Arial"/>
                <w:szCs w:val="22"/>
              </w:rPr>
              <w:t>20</w:t>
            </w:r>
            <w:r>
              <w:rPr>
                <w:rFonts w:cs="Arial"/>
                <w:szCs w:val="22"/>
              </w:rPr>
              <w:t xml:space="preserve"> miles, unless the project crosses county boundaries, then the spread length is defined by the county boundaries. If a county segment is longer than </w:t>
            </w:r>
            <w:r w:rsidR="00985121">
              <w:rPr>
                <w:rFonts w:cs="Arial"/>
                <w:szCs w:val="22"/>
              </w:rPr>
              <w:t>20</w:t>
            </w:r>
            <w:r>
              <w:rPr>
                <w:rFonts w:cs="Arial"/>
                <w:szCs w:val="22"/>
              </w:rPr>
              <w:t xml:space="preserve"> miles, the county will be divided into </w:t>
            </w:r>
            <w:r w:rsidR="00985121">
              <w:rPr>
                <w:rFonts w:cs="Arial"/>
                <w:szCs w:val="22"/>
              </w:rPr>
              <w:t>20</w:t>
            </w:r>
            <w:r w:rsidR="00962B55">
              <w:rPr>
                <w:rFonts w:cs="Arial"/>
                <w:szCs w:val="22"/>
              </w:rPr>
              <w:t>-</w:t>
            </w:r>
            <w:r>
              <w:rPr>
                <w:rFonts w:cs="Arial"/>
                <w:szCs w:val="22"/>
              </w:rPr>
              <w:t xml:space="preserve">mile increments.  </w:t>
            </w:r>
          </w:p>
          <w:p w14:paraId="022E1677" w14:textId="2BF10078" w:rsidR="004446EC" w:rsidRDefault="004446EC" w:rsidP="004446EC">
            <w:pPr>
              <w:tabs>
                <w:tab w:val="left" w:pos="3240"/>
              </w:tabs>
              <w:ind w:left="-104"/>
              <w:rPr>
                <w:rFonts w:cs="Arial"/>
                <w:szCs w:val="22"/>
              </w:rPr>
            </w:pPr>
          </w:p>
        </w:tc>
      </w:tr>
      <w:tr w:rsidR="004446EC" w14:paraId="045570EC" w14:textId="77777777" w:rsidTr="00FF4055">
        <w:tc>
          <w:tcPr>
            <w:tcW w:w="4055" w:type="dxa"/>
          </w:tcPr>
          <w:p w14:paraId="61AD54D1" w14:textId="77777777" w:rsidR="00C72C52" w:rsidRDefault="004446EC" w:rsidP="00711527">
            <w:pPr>
              <w:tabs>
                <w:tab w:val="left" w:pos="3240"/>
              </w:tabs>
              <w:rPr>
                <w:rFonts w:cs="Arial"/>
                <w:szCs w:val="22"/>
              </w:rPr>
            </w:pPr>
            <w:r>
              <w:rPr>
                <w:rFonts w:cs="Arial"/>
                <w:szCs w:val="22"/>
              </w:rPr>
              <w:t xml:space="preserve">Statewide Important </w:t>
            </w:r>
          </w:p>
          <w:p w14:paraId="2489FD3D" w14:textId="3DE051C2" w:rsidR="004446EC" w:rsidRPr="00BB300D" w:rsidRDefault="004446EC" w:rsidP="00711527">
            <w:pPr>
              <w:tabs>
                <w:tab w:val="left" w:pos="3240"/>
              </w:tabs>
              <w:rPr>
                <w:rFonts w:cs="Arial"/>
                <w:szCs w:val="22"/>
              </w:rPr>
            </w:pPr>
            <w:r>
              <w:rPr>
                <w:rFonts w:cs="Arial"/>
                <w:szCs w:val="22"/>
              </w:rPr>
              <w:t>Farmland</w:t>
            </w:r>
          </w:p>
        </w:tc>
        <w:tc>
          <w:tcPr>
            <w:tcW w:w="5323" w:type="dxa"/>
          </w:tcPr>
          <w:p w14:paraId="04F48253" w14:textId="4A96A7C9" w:rsidR="004446EC" w:rsidRDefault="004446EC" w:rsidP="004446EC">
            <w:pPr>
              <w:tabs>
                <w:tab w:val="left" w:pos="3240"/>
              </w:tabs>
              <w:ind w:left="-104"/>
              <w:rPr>
                <w:rFonts w:cs="Arial"/>
                <w:szCs w:val="22"/>
              </w:rPr>
            </w:pPr>
            <w:r>
              <w:rPr>
                <w:rFonts w:cs="Arial"/>
                <w:szCs w:val="22"/>
              </w:rPr>
              <w:t xml:space="preserve">Land </w:t>
            </w:r>
            <w:r w:rsidRPr="00195C53">
              <w:rPr>
                <w:rFonts w:cs="Arial"/>
                <w:szCs w:val="22"/>
              </w:rPr>
              <w:t xml:space="preserve">that is of statewide importance </w:t>
            </w:r>
            <w:proofErr w:type="gramStart"/>
            <w:r w:rsidRPr="00195C53">
              <w:rPr>
                <w:rFonts w:cs="Arial"/>
                <w:szCs w:val="22"/>
              </w:rPr>
              <w:t>for the production of</w:t>
            </w:r>
            <w:proofErr w:type="gramEnd"/>
            <w:r w:rsidRPr="00195C53">
              <w:rPr>
                <w:rFonts w:cs="Arial"/>
                <w:szCs w:val="22"/>
              </w:rPr>
              <w:t xml:space="preserve"> food, fiber, forage, and oilseed crops. Generally</w:t>
            </w:r>
            <w:r>
              <w:rPr>
                <w:rFonts w:cs="Arial"/>
                <w:szCs w:val="22"/>
              </w:rPr>
              <w:t>,</w:t>
            </w:r>
            <w:r w:rsidRPr="00195C53">
              <w:rPr>
                <w:rFonts w:cs="Arial"/>
                <w:szCs w:val="22"/>
              </w:rPr>
              <w:t xml:space="preserve"> these lands include those that are nearly Prime farmland and that economically produce high yields of crops when treated and managed according to acceptable farming methods; some may produce as high a yield as Prime farmland if conditions are favorable.</w:t>
            </w:r>
          </w:p>
          <w:p w14:paraId="5CC4C8BA" w14:textId="2A43C54A" w:rsidR="004446EC" w:rsidRPr="00BB300D" w:rsidRDefault="004446EC" w:rsidP="004446EC">
            <w:pPr>
              <w:tabs>
                <w:tab w:val="left" w:pos="3240"/>
              </w:tabs>
              <w:ind w:left="-104"/>
              <w:rPr>
                <w:rFonts w:cs="Arial"/>
                <w:szCs w:val="22"/>
              </w:rPr>
            </w:pPr>
          </w:p>
        </w:tc>
      </w:tr>
      <w:tr w:rsidR="004446EC" w14:paraId="02B9EFF3" w14:textId="77777777" w:rsidTr="00FF4055">
        <w:tc>
          <w:tcPr>
            <w:tcW w:w="4055" w:type="dxa"/>
          </w:tcPr>
          <w:p w14:paraId="25DB48D8" w14:textId="6C1E9640" w:rsidR="004446EC" w:rsidRDefault="004446EC" w:rsidP="00711527">
            <w:pPr>
              <w:tabs>
                <w:tab w:val="left" w:pos="3240"/>
              </w:tabs>
              <w:rPr>
                <w:rFonts w:cs="Arial"/>
                <w:szCs w:val="22"/>
              </w:rPr>
            </w:pPr>
            <w:r>
              <w:rPr>
                <w:rFonts w:cs="Arial"/>
                <w:szCs w:val="22"/>
              </w:rPr>
              <w:lastRenderedPageBreak/>
              <w:t>Subsoil</w:t>
            </w:r>
          </w:p>
        </w:tc>
        <w:tc>
          <w:tcPr>
            <w:tcW w:w="5323" w:type="dxa"/>
          </w:tcPr>
          <w:p w14:paraId="4B7D88EB" w14:textId="5EB5D330" w:rsidR="004446EC" w:rsidRDefault="004446EC" w:rsidP="004446EC">
            <w:pPr>
              <w:tabs>
                <w:tab w:val="left" w:pos="3240"/>
              </w:tabs>
              <w:ind w:left="-104"/>
              <w:rPr>
                <w:rFonts w:cs="Arial"/>
                <w:szCs w:val="22"/>
              </w:rPr>
            </w:pPr>
            <w:bookmarkStart w:id="69" w:name="_Hlk109915294"/>
            <w:r>
              <w:rPr>
                <w:rFonts w:cs="Arial"/>
                <w:szCs w:val="22"/>
              </w:rPr>
              <w:t>The layer of soil located below the topsoil, but above the parent material. The subsoil layer contains the</w:t>
            </w:r>
            <w:r w:rsidRPr="00945645">
              <w:rPr>
                <w:rFonts w:cs="Arial"/>
                <w:szCs w:val="22"/>
              </w:rPr>
              <w:t xml:space="preserve"> maximum accumulation of clay minerals, iron</w:t>
            </w:r>
            <w:r>
              <w:rPr>
                <w:rFonts w:cs="Arial"/>
                <w:szCs w:val="22"/>
              </w:rPr>
              <w:t>,</w:t>
            </w:r>
            <w:r w:rsidRPr="00945645">
              <w:rPr>
                <w:rFonts w:cs="Arial"/>
                <w:szCs w:val="22"/>
              </w:rPr>
              <w:t xml:space="preserve"> and aluminum oxides and other compounds. The subsoil commonly has blocky or prismatic structure and generally is firmer and lighter in color than the </w:t>
            </w:r>
            <w:r>
              <w:rPr>
                <w:rFonts w:cs="Arial"/>
                <w:szCs w:val="22"/>
              </w:rPr>
              <w:t>topsoil</w:t>
            </w:r>
            <w:r w:rsidRPr="00945645">
              <w:rPr>
                <w:rFonts w:cs="Arial"/>
                <w:szCs w:val="22"/>
              </w:rPr>
              <w:t xml:space="preserve"> layer. </w:t>
            </w:r>
            <w:r>
              <w:rPr>
                <w:rFonts w:cs="Arial"/>
                <w:szCs w:val="22"/>
              </w:rPr>
              <w:t>The subsoil is also called the “B” horizon.</w:t>
            </w:r>
          </w:p>
          <w:bookmarkEnd w:id="69"/>
          <w:p w14:paraId="68864961" w14:textId="65E2DE78" w:rsidR="004446EC" w:rsidRDefault="004446EC" w:rsidP="004446EC">
            <w:pPr>
              <w:tabs>
                <w:tab w:val="left" w:pos="3240"/>
              </w:tabs>
              <w:ind w:left="-104"/>
              <w:rPr>
                <w:rFonts w:cs="Arial"/>
                <w:szCs w:val="22"/>
              </w:rPr>
            </w:pPr>
          </w:p>
        </w:tc>
      </w:tr>
      <w:tr w:rsidR="005A19FA" w14:paraId="117F4DF4" w14:textId="77777777" w:rsidTr="00FF4055">
        <w:tc>
          <w:tcPr>
            <w:tcW w:w="4055" w:type="dxa"/>
          </w:tcPr>
          <w:p w14:paraId="02DA5CFC" w14:textId="4BCC6B83" w:rsidR="005A19FA" w:rsidRDefault="005A19FA" w:rsidP="00711527">
            <w:pPr>
              <w:tabs>
                <w:tab w:val="left" w:pos="3240"/>
              </w:tabs>
              <w:rPr>
                <w:rFonts w:cs="Arial"/>
                <w:szCs w:val="22"/>
              </w:rPr>
            </w:pPr>
            <w:r w:rsidRPr="00BB300D">
              <w:rPr>
                <w:rFonts w:cs="Arial"/>
                <w:szCs w:val="22"/>
              </w:rPr>
              <w:t xml:space="preserve">Surface Drains  </w:t>
            </w:r>
          </w:p>
        </w:tc>
        <w:tc>
          <w:tcPr>
            <w:tcW w:w="5323" w:type="dxa"/>
          </w:tcPr>
          <w:p w14:paraId="169F0DD7" w14:textId="77777777" w:rsidR="00685B6C" w:rsidRDefault="00685B6C" w:rsidP="00685B6C">
            <w:pPr>
              <w:tabs>
                <w:tab w:val="left" w:pos="3240"/>
              </w:tabs>
              <w:ind w:left="-104"/>
              <w:rPr>
                <w:rFonts w:cs="Arial"/>
                <w:szCs w:val="22"/>
              </w:rPr>
            </w:pPr>
            <w:r w:rsidRPr="00BB300D" w:rsidDel="001B0F5B">
              <w:rPr>
                <w:rFonts w:cs="Arial"/>
                <w:szCs w:val="22"/>
              </w:rPr>
              <w:t xml:space="preserve">Any </w:t>
            </w:r>
            <w:r>
              <w:rPr>
                <w:rFonts w:cs="Arial"/>
                <w:szCs w:val="22"/>
              </w:rPr>
              <w:t xml:space="preserve">defined conveyance of surface water </w:t>
            </w:r>
            <w:r w:rsidRPr="00BB300D">
              <w:rPr>
                <w:rFonts w:cs="Arial"/>
                <w:szCs w:val="22"/>
              </w:rPr>
              <w:t>such as</w:t>
            </w:r>
            <w:r>
              <w:rPr>
                <w:rFonts w:cs="Arial"/>
                <w:szCs w:val="22"/>
              </w:rPr>
              <w:t>, but not limited to,</w:t>
            </w:r>
            <w:r w:rsidRPr="00BB300D">
              <w:rPr>
                <w:rFonts w:cs="Arial"/>
                <w:szCs w:val="22"/>
              </w:rPr>
              <w:t xml:space="preserve"> shallow surface field drains</w:t>
            </w:r>
            <w:r>
              <w:rPr>
                <w:rFonts w:cs="Arial"/>
                <w:szCs w:val="22"/>
              </w:rPr>
              <w:t xml:space="preserve">, </w:t>
            </w:r>
            <w:r w:rsidRPr="00BB300D">
              <w:rPr>
                <w:rFonts w:cs="Arial"/>
                <w:szCs w:val="22"/>
              </w:rPr>
              <w:t>grassed waterways,</w:t>
            </w:r>
            <w:r>
              <w:rPr>
                <w:rFonts w:cs="Arial"/>
                <w:szCs w:val="22"/>
              </w:rPr>
              <w:t xml:space="preserve"> and</w:t>
            </w:r>
            <w:r w:rsidRPr="00BB300D">
              <w:rPr>
                <w:rFonts w:cs="Arial"/>
                <w:szCs w:val="22"/>
              </w:rPr>
              <w:t xml:space="preserve"> open ditches.</w:t>
            </w:r>
          </w:p>
          <w:p w14:paraId="0E2DE38D" w14:textId="77777777" w:rsidR="005A19FA" w:rsidRDefault="005A19FA" w:rsidP="005A19FA">
            <w:pPr>
              <w:tabs>
                <w:tab w:val="left" w:pos="3240"/>
              </w:tabs>
              <w:ind w:left="-104"/>
              <w:rPr>
                <w:rFonts w:cs="Arial"/>
                <w:szCs w:val="22"/>
              </w:rPr>
            </w:pPr>
          </w:p>
        </w:tc>
      </w:tr>
      <w:tr w:rsidR="004446EC" w14:paraId="4C989153" w14:textId="77777777" w:rsidTr="00FF4055">
        <w:tc>
          <w:tcPr>
            <w:tcW w:w="4055" w:type="dxa"/>
          </w:tcPr>
          <w:p w14:paraId="5D5077DE" w14:textId="222A7393" w:rsidR="004446EC" w:rsidRPr="00BB300D" w:rsidRDefault="004446EC" w:rsidP="00711527">
            <w:pPr>
              <w:tabs>
                <w:tab w:val="left" w:pos="3240"/>
              </w:tabs>
              <w:rPr>
                <w:rFonts w:cs="Arial"/>
                <w:szCs w:val="22"/>
              </w:rPr>
            </w:pPr>
            <w:r w:rsidRPr="00BB300D">
              <w:rPr>
                <w:rFonts w:cs="Arial"/>
                <w:szCs w:val="22"/>
              </w:rPr>
              <w:t xml:space="preserve">Tenant  </w:t>
            </w:r>
          </w:p>
        </w:tc>
        <w:tc>
          <w:tcPr>
            <w:tcW w:w="5323" w:type="dxa"/>
          </w:tcPr>
          <w:p w14:paraId="079024C2" w14:textId="7943A3CD" w:rsidR="004446EC" w:rsidRDefault="004446EC" w:rsidP="004446EC">
            <w:pPr>
              <w:tabs>
                <w:tab w:val="left" w:pos="3240"/>
              </w:tabs>
              <w:ind w:left="-104"/>
              <w:rPr>
                <w:rFonts w:cs="Arial"/>
                <w:szCs w:val="22"/>
              </w:rPr>
            </w:pPr>
            <w:r w:rsidRPr="00BB300D">
              <w:rPr>
                <w:rFonts w:cs="Arial"/>
                <w:szCs w:val="22"/>
              </w:rPr>
              <w:t>Any person lawfully residing on</w:t>
            </w:r>
            <w:r w:rsidR="002408D1">
              <w:rPr>
                <w:rFonts w:cs="Arial"/>
                <w:szCs w:val="22"/>
              </w:rPr>
              <w:t>,</w:t>
            </w:r>
            <w:r w:rsidR="00962B55">
              <w:rPr>
                <w:rFonts w:cs="Arial"/>
                <w:szCs w:val="22"/>
              </w:rPr>
              <w:t xml:space="preserve"> </w:t>
            </w:r>
            <w:r w:rsidRPr="00BB300D">
              <w:rPr>
                <w:rFonts w:cs="Arial"/>
                <w:szCs w:val="22"/>
              </w:rPr>
              <w:t>leasing</w:t>
            </w:r>
            <w:r w:rsidR="00C5043C">
              <w:rPr>
                <w:rFonts w:cs="Arial"/>
                <w:szCs w:val="22"/>
              </w:rPr>
              <w:t>,</w:t>
            </w:r>
            <w:r w:rsidR="00ED3746">
              <w:rPr>
                <w:rFonts w:cs="Arial"/>
                <w:szCs w:val="22"/>
              </w:rPr>
              <w:t xml:space="preserve"> or</w:t>
            </w:r>
            <w:r w:rsidR="00C5043C">
              <w:rPr>
                <w:rFonts w:cs="Arial"/>
                <w:szCs w:val="22"/>
              </w:rPr>
              <w:t xml:space="preserve"> </w:t>
            </w:r>
            <w:r w:rsidRPr="00BB300D">
              <w:rPr>
                <w:rFonts w:cs="Arial"/>
                <w:szCs w:val="22"/>
              </w:rPr>
              <w:t>renting</w:t>
            </w:r>
            <w:r w:rsidR="00C5043C">
              <w:rPr>
                <w:rFonts w:cs="Arial"/>
                <w:szCs w:val="22"/>
              </w:rPr>
              <w:t xml:space="preserve"> property within the </w:t>
            </w:r>
            <w:r w:rsidR="00962B55">
              <w:rPr>
                <w:rFonts w:cs="Arial"/>
                <w:szCs w:val="22"/>
              </w:rPr>
              <w:t xml:space="preserve">Pipeline </w:t>
            </w:r>
            <w:r w:rsidR="00C5043C">
              <w:rPr>
                <w:rFonts w:cs="Arial"/>
                <w:szCs w:val="22"/>
              </w:rPr>
              <w:t>ROW from whom the Company is seeking, or has obtained, a temporary or permanent eas</w:t>
            </w:r>
            <w:r w:rsidR="00650FD6">
              <w:rPr>
                <w:rFonts w:cs="Arial"/>
                <w:szCs w:val="22"/>
              </w:rPr>
              <w:t>e</w:t>
            </w:r>
            <w:r w:rsidR="00C5043C">
              <w:rPr>
                <w:rFonts w:cs="Arial"/>
                <w:szCs w:val="22"/>
              </w:rPr>
              <w:t>ment</w:t>
            </w:r>
            <w:r w:rsidRPr="00BB300D">
              <w:rPr>
                <w:rFonts w:cs="Arial"/>
                <w:szCs w:val="22"/>
              </w:rPr>
              <w:t>.</w:t>
            </w:r>
          </w:p>
          <w:p w14:paraId="731375BC" w14:textId="0FF00F85" w:rsidR="004446EC" w:rsidRPr="00BB300D" w:rsidRDefault="004446EC" w:rsidP="004446EC">
            <w:pPr>
              <w:tabs>
                <w:tab w:val="left" w:pos="3240"/>
              </w:tabs>
              <w:ind w:left="-104"/>
              <w:rPr>
                <w:rFonts w:cs="Arial"/>
                <w:szCs w:val="22"/>
              </w:rPr>
            </w:pPr>
          </w:p>
        </w:tc>
      </w:tr>
      <w:tr w:rsidR="004446EC" w14:paraId="5D2DE620" w14:textId="77777777" w:rsidTr="00FF4055">
        <w:tc>
          <w:tcPr>
            <w:tcW w:w="4055" w:type="dxa"/>
          </w:tcPr>
          <w:p w14:paraId="4DD70BAF" w14:textId="50A27CF0" w:rsidR="004446EC" w:rsidRPr="00BB300D" w:rsidRDefault="004446EC" w:rsidP="00711527">
            <w:pPr>
              <w:tabs>
                <w:tab w:val="left" w:pos="3240"/>
              </w:tabs>
              <w:rPr>
                <w:rFonts w:cs="Arial"/>
                <w:szCs w:val="22"/>
              </w:rPr>
            </w:pPr>
            <w:r w:rsidRPr="00BB300D">
              <w:rPr>
                <w:rFonts w:cs="Arial"/>
                <w:szCs w:val="22"/>
              </w:rPr>
              <w:t xml:space="preserve">Topsoil  </w:t>
            </w:r>
          </w:p>
        </w:tc>
        <w:tc>
          <w:tcPr>
            <w:tcW w:w="5323" w:type="dxa"/>
          </w:tcPr>
          <w:p w14:paraId="61C2E7D4" w14:textId="26458C5B" w:rsidR="004446EC" w:rsidRDefault="004446EC" w:rsidP="004446EC">
            <w:pPr>
              <w:tabs>
                <w:tab w:val="left" w:pos="3240"/>
              </w:tabs>
              <w:ind w:left="-104"/>
              <w:rPr>
                <w:rFonts w:cs="Arial"/>
                <w:szCs w:val="22"/>
              </w:rPr>
            </w:pPr>
            <w:r w:rsidRPr="00BB300D">
              <w:rPr>
                <w:rFonts w:cs="Arial"/>
                <w:szCs w:val="22"/>
              </w:rPr>
              <w:t>The uppermost layer of the soil that has the darkest color or the highest content of organic matter, more specifically defined as the "A" horizon.</w:t>
            </w:r>
          </w:p>
          <w:p w14:paraId="4DE82059" w14:textId="7B1B4F6C" w:rsidR="004446EC" w:rsidRPr="00BB300D" w:rsidRDefault="004446EC" w:rsidP="004446EC">
            <w:pPr>
              <w:tabs>
                <w:tab w:val="left" w:pos="3240"/>
              </w:tabs>
              <w:ind w:left="-104"/>
              <w:rPr>
                <w:rFonts w:cs="Arial"/>
                <w:szCs w:val="22"/>
              </w:rPr>
            </w:pPr>
            <w:r w:rsidRPr="00BB300D">
              <w:rPr>
                <w:rFonts w:cs="Arial"/>
                <w:szCs w:val="22"/>
              </w:rPr>
              <w:t xml:space="preserve">   </w:t>
            </w:r>
          </w:p>
        </w:tc>
      </w:tr>
      <w:tr w:rsidR="004446EC" w:rsidRPr="00BB300D" w14:paraId="7A827DA6" w14:textId="77777777" w:rsidTr="00FF4055">
        <w:tc>
          <w:tcPr>
            <w:tcW w:w="4055" w:type="dxa"/>
            <w:tcBorders>
              <w:top w:val="nil"/>
              <w:left w:val="nil"/>
              <w:bottom w:val="nil"/>
              <w:right w:val="nil"/>
            </w:tcBorders>
          </w:tcPr>
          <w:p w14:paraId="61CEA908" w14:textId="77777777" w:rsidR="00C72C52" w:rsidRDefault="004446EC" w:rsidP="00711527">
            <w:pPr>
              <w:ind w:left="708" w:right="-105"/>
              <w:rPr>
                <w:rFonts w:cs="Arial"/>
                <w:szCs w:val="22"/>
              </w:rPr>
            </w:pPr>
            <w:r>
              <w:rPr>
                <w:rFonts w:cs="Arial"/>
                <w:szCs w:val="22"/>
              </w:rPr>
              <w:t xml:space="preserve">U.S. Dept. of Energy, </w:t>
            </w:r>
          </w:p>
          <w:p w14:paraId="4725C5AF" w14:textId="519BD1DB" w:rsidR="004446EC" w:rsidRDefault="004446EC" w:rsidP="00711527">
            <w:pPr>
              <w:ind w:left="708" w:right="-105"/>
              <w:rPr>
                <w:rFonts w:cs="Arial"/>
                <w:szCs w:val="22"/>
              </w:rPr>
            </w:pPr>
            <w:r>
              <w:rPr>
                <w:rFonts w:cs="Arial"/>
                <w:szCs w:val="22"/>
              </w:rPr>
              <w:t xml:space="preserve">Federal Energy </w:t>
            </w:r>
            <w:r w:rsidRPr="0032598A">
              <w:rPr>
                <w:rFonts w:cs="Arial"/>
                <w:szCs w:val="22"/>
              </w:rPr>
              <w:t>Regulatory</w:t>
            </w:r>
            <w:r>
              <w:rPr>
                <w:rFonts w:cs="Arial"/>
                <w:szCs w:val="22"/>
              </w:rPr>
              <w:t xml:space="preserve"> </w:t>
            </w:r>
            <w:r>
              <w:rPr>
                <w:rFonts w:cs="Arial"/>
                <w:szCs w:val="22"/>
                <w:lang w:val="en"/>
              </w:rPr>
              <w:t>Commission (FERC)</w:t>
            </w:r>
          </w:p>
          <w:p w14:paraId="0F1D9714" w14:textId="77777777" w:rsidR="004446EC" w:rsidRPr="00BB300D" w:rsidRDefault="004446EC" w:rsidP="00711527">
            <w:pPr>
              <w:ind w:left="708"/>
              <w:rPr>
                <w:rFonts w:cs="Arial"/>
                <w:szCs w:val="22"/>
              </w:rPr>
            </w:pPr>
          </w:p>
        </w:tc>
        <w:tc>
          <w:tcPr>
            <w:tcW w:w="5323" w:type="dxa"/>
            <w:tcBorders>
              <w:top w:val="nil"/>
              <w:left w:val="nil"/>
              <w:bottom w:val="nil"/>
              <w:right w:val="nil"/>
            </w:tcBorders>
          </w:tcPr>
          <w:p w14:paraId="7D399F32" w14:textId="77777777" w:rsidR="004446EC" w:rsidRDefault="004446EC" w:rsidP="004446EC">
            <w:pPr>
              <w:ind w:left="-104"/>
              <w:rPr>
                <w:rFonts w:cs="Arial"/>
                <w:szCs w:val="22"/>
              </w:rPr>
            </w:pPr>
            <w:r w:rsidRPr="0032598A">
              <w:rPr>
                <w:rFonts w:cs="Arial"/>
                <w:szCs w:val="22"/>
              </w:rPr>
              <w:t xml:space="preserve">Federal agency </w:t>
            </w:r>
            <w:r w:rsidRPr="0032598A">
              <w:rPr>
                <w:rFonts w:cs="Arial"/>
                <w:szCs w:val="22"/>
                <w:lang w:val="en"/>
              </w:rPr>
              <w:t>that regulates the transmission and wholesale</w:t>
            </w:r>
            <w:r>
              <w:rPr>
                <w:rFonts w:cs="Arial"/>
                <w:szCs w:val="22"/>
                <w:lang w:val="en"/>
              </w:rPr>
              <w:t xml:space="preserve"> </w:t>
            </w:r>
            <w:r>
              <w:rPr>
                <w:rFonts w:cs="Arial"/>
                <w:szCs w:val="22"/>
              </w:rPr>
              <w:t xml:space="preserve">distribution </w:t>
            </w:r>
            <w:r w:rsidRPr="0032598A">
              <w:rPr>
                <w:rFonts w:cs="Arial"/>
                <w:szCs w:val="22"/>
                <w:lang w:val="en"/>
              </w:rPr>
              <w:t>of electricity and natural gas in interstate commerce and</w:t>
            </w:r>
            <w:r>
              <w:rPr>
                <w:rFonts w:cs="Arial"/>
                <w:szCs w:val="22"/>
                <w:lang w:val="en"/>
              </w:rPr>
              <w:t xml:space="preserve"> </w:t>
            </w:r>
            <w:r w:rsidRPr="0032598A">
              <w:rPr>
                <w:rFonts w:cs="Arial"/>
                <w:szCs w:val="22"/>
                <w:lang w:val="en"/>
              </w:rPr>
              <w:t xml:space="preserve">regulates the transportation of oil by pipeline in interstate commerce. FERC also reviews proposals to build interstate natural gas pipelines, natural gas storage projects, and liquefied natural gas (LNG) terminals. </w:t>
            </w:r>
            <w:r w:rsidRPr="0032598A">
              <w:rPr>
                <w:rFonts w:cs="Arial"/>
                <w:bCs/>
                <w:szCs w:val="22"/>
              </w:rPr>
              <w:t>FERC’s scientific, legal, and economic experts evaluate the environmental, cultural, geological, land use, and socioeconomic aspects of the project.</w:t>
            </w:r>
            <w:r w:rsidRPr="0032598A">
              <w:rPr>
                <w:rFonts w:cs="Arial"/>
                <w:szCs w:val="22"/>
              </w:rPr>
              <w:t xml:space="preserve"> </w:t>
            </w:r>
            <w:r w:rsidRPr="0032598A">
              <w:rPr>
                <w:rFonts w:cs="Arial"/>
                <w:bCs/>
                <w:szCs w:val="22"/>
              </w:rPr>
              <w:t>As part of this review, FERC seeks written comments from the public and holds public meetings.</w:t>
            </w:r>
            <w:r w:rsidRPr="0032598A">
              <w:rPr>
                <w:rFonts w:cs="Arial"/>
                <w:szCs w:val="22"/>
              </w:rPr>
              <w:t xml:space="preserve">  </w:t>
            </w:r>
          </w:p>
          <w:p w14:paraId="269D4590" w14:textId="77777777" w:rsidR="004446EC" w:rsidRPr="00BB300D" w:rsidRDefault="004446EC" w:rsidP="004446EC">
            <w:pPr>
              <w:ind w:left="-104"/>
              <w:rPr>
                <w:rFonts w:cs="Arial"/>
                <w:szCs w:val="22"/>
              </w:rPr>
            </w:pPr>
          </w:p>
        </w:tc>
      </w:tr>
      <w:tr w:rsidR="005A19FA" w:rsidRPr="00BB300D" w14:paraId="50CFBAC1" w14:textId="77777777" w:rsidTr="00FF4055">
        <w:tc>
          <w:tcPr>
            <w:tcW w:w="4055" w:type="dxa"/>
            <w:tcBorders>
              <w:top w:val="nil"/>
              <w:left w:val="nil"/>
              <w:bottom w:val="nil"/>
              <w:right w:val="nil"/>
            </w:tcBorders>
          </w:tcPr>
          <w:p w14:paraId="3BCEBF3D" w14:textId="64BB1908" w:rsidR="005A19FA" w:rsidRDefault="005A19FA" w:rsidP="00711527">
            <w:pPr>
              <w:ind w:left="708" w:right="-105"/>
              <w:rPr>
                <w:rFonts w:cs="Arial"/>
                <w:szCs w:val="22"/>
              </w:rPr>
            </w:pPr>
            <w:r w:rsidRPr="00485C3E">
              <w:rPr>
                <w:rFonts w:cs="Arial"/>
              </w:rPr>
              <w:t>Underlying Agreement</w:t>
            </w:r>
          </w:p>
        </w:tc>
        <w:tc>
          <w:tcPr>
            <w:tcW w:w="5323" w:type="dxa"/>
            <w:tcBorders>
              <w:top w:val="nil"/>
              <w:left w:val="nil"/>
              <w:bottom w:val="nil"/>
              <w:right w:val="nil"/>
            </w:tcBorders>
          </w:tcPr>
          <w:p w14:paraId="058B6C8B" w14:textId="32EFD899" w:rsidR="005A19FA" w:rsidRPr="0032598A" w:rsidRDefault="005A19FA" w:rsidP="005A19FA">
            <w:pPr>
              <w:ind w:left="-104"/>
              <w:rPr>
                <w:rFonts w:cs="Arial"/>
                <w:szCs w:val="22"/>
              </w:rPr>
            </w:pPr>
            <w:r w:rsidRPr="00485C3E">
              <w:rPr>
                <w:rFonts w:cs="Arial"/>
              </w:rPr>
              <w:t>The written agreement with a Landowner including, but not</w:t>
            </w:r>
            <w:r>
              <w:rPr>
                <w:rFonts w:cs="Arial"/>
              </w:rPr>
              <w:t xml:space="preserve"> </w:t>
            </w:r>
            <w:r w:rsidRPr="00485C3E">
              <w:rPr>
                <w:rFonts w:cs="Arial"/>
              </w:rPr>
              <w:t>limited to, an easement, option, lease</w:t>
            </w:r>
            <w:r w:rsidR="00B71282">
              <w:rPr>
                <w:rFonts w:cs="Arial"/>
              </w:rPr>
              <w:t>,</w:t>
            </w:r>
            <w:r w:rsidRPr="00485C3E">
              <w:rPr>
                <w:rFonts w:cs="Arial"/>
              </w:rPr>
              <w:t xml:space="preserve"> or license under the terms of which another person has constructed, </w:t>
            </w:r>
            <w:proofErr w:type="gramStart"/>
            <w:r w:rsidRPr="00485C3E">
              <w:rPr>
                <w:rFonts w:cs="Arial"/>
              </w:rPr>
              <w:t>constructs</w:t>
            </w:r>
            <w:proofErr w:type="gramEnd"/>
            <w:r w:rsidRPr="00485C3E">
              <w:rPr>
                <w:rFonts w:cs="Arial"/>
              </w:rPr>
              <w:t xml:space="preserve"> or intends to construct a </w:t>
            </w:r>
            <w:r w:rsidR="00915F1F">
              <w:t>Pipeline</w:t>
            </w:r>
            <w:r w:rsidR="00915F1F" w:rsidRPr="00485C3E">
              <w:t xml:space="preserve"> </w:t>
            </w:r>
            <w:r w:rsidRPr="00485C3E">
              <w:rPr>
                <w:rFonts w:cs="Arial"/>
              </w:rPr>
              <w:t>on the property of the Landowner.</w:t>
            </w:r>
          </w:p>
        </w:tc>
      </w:tr>
    </w:tbl>
    <w:p w14:paraId="0863D122" w14:textId="77777777" w:rsidR="00273742" w:rsidRDefault="00273742" w:rsidP="00F64EAE">
      <w:pPr>
        <w:pStyle w:val="Heading1"/>
        <w:jc w:val="both"/>
        <w:sectPr w:rsidR="00273742" w:rsidSect="004A0BE0">
          <w:endnotePr>
            <w:numFmt w:val="decimal"/>
          </w:endnotePr>
          <w:pgSz w:w="12240" w:h="15840" w:code="1"/>
          <w:pgMar w:top="1440" w:right="1296" w:bottom="1008" w:left="1296" w:header="446" w:footer="551" w:gutter="0"/>
          <w:paperSrc w:first="259"/>
          <w:cols w:space="720"/>
          <w:noEndnote/>
          <w:titlePg/>
          <w:docGrid w:linePitch="360"/>
        </w:sectPr>
      </w:pPr>
    </w:p>
    <w:p w14:paraId="77CD5820" w14:textId="6B3A96DA" w:rsidR="00254360" w:rsidRDefault="0090225B" w:rsidP="00B73B2F">
      <w:pPr>
        <w:pStyle w:val="Heading1"/>
        <w:ind w:left="0"/>
      </w:pPr>
      <w:bookmarkStart w:id="70" w:name="_Toc141179318"/>
      <w:r>
        <w:lastRenderedPageBreak/>
        <w:t xml:space="preserve">Pipeline </w:t>
      </w:r>
      <w:r w:rsidR="00254360" w:rsidRPr="00196B39">
        <w:t>Construction Standards and Policies</w:t>
      </w:r>
      <w:bookmarkEnd w:id="70"/>
    </w:p>
    <w:p w14:paraId="1B0FDF9E" w14:textId="77777777" w:rsidR="0090225B" w:rsidRPr="00E3703F" w:rsidRDefault="0090225B" w:rsidP="00B73B2F">
      <w:pPr>
        <w:ind w:left="0"/>
      </w:pPr>
      <w:bookmarkStart w:id="71" w:name="_Hlk118893620"/>
      <w:r w:rsidRPr="00DB65D8">
        <w:t>The following Construction Standards and Policies shall be implemented in accordance with this AIMA, unless a separate agreement between the Landowner and Company and/or local, state, or federal regulations provide to the contrary</w:t>
      </w:r>
      <w:r>
        <w:t>.</w:t>
      </w:r>
      <w:bookmarkEnd w:id="71"/>
    </w:p>
    <w:p w14:paraId="41BA16F7" w14:textId="77777777" w:rsidR="0090225B" w:rsidRPr="00171400" w:rsidRDefault="0090225B" w:rsidP="00B73B2F">
      <w:pPr>
        <w:ind w:left="0"/>
      </w:pPr>
    </w:p>
    <w:p w14:paraId="728A04C7" w14:textId="77777777" w:rsidR="00171400" w:rsidRPr="00B73B2F" w:rsidRDefault="00171400" w:rsidP="00B73B2F">
      <w:pPr>
        <w:pStyle w:val="Heading2"/>
      </w:pPr>
      <w:bookmarkStart w:id="72" w:name="_Toc141179319"/>
      <w:r w:rsidRPr="00B73B2F">
        <w:t>Other Regulations</w:t>
      </w:r>
      <w:bookmarkEnd w:id="72"/>
    </w:p>
    <w:p w14:paraId="33E63DCE" w14:textId="7E88EE40" w:rsidR="00171400" w:rsidRDefault="00171400" w:rsidP="00B73B2F">
      <w:pPr>
        <w:ind w:left="0"/>
        <w:jc w:val="both"/>
        <w:rPr>
          <w:rFonts w:cs="Arial"/>
          <w:bCs/>
          <w:szCs w:val="22"/>
        </w:rPr>
      </w:pPr>
      <w:r>
        <w:t xml:space="preserve">No condition of this </w:t>
      </w:r>
      <w:r w:rsidR="009417BE">
        <w:t xml:space="preserve">AIMA </w:t>
      </w:r>
      <w:r>
        <w:t>shall release the Company</w:t>
      </w:r>
      <w:r>
        <w:rPr>
          <w:rFonts w:cs="Arial"/>
          <w:bCs/>
          <w:szCs w:val="22"/>
        </w:rPr>
        <w:t xml:space="preserve"> from </w:t>
      </w:r>
      <w:r w:rsidR="00B32BF5">
        <w:rPr>
          <w:rFonts w:cs="Arial"/>
          <w:bCs/>
          <w:szCs w:val="22"/>
        </w:rPr>
        <w:t xml:space="preserve">its </w:t>
      </w:r>
      <w:r>
        <w:rPr>
          <w:rFonts w:cs="Arial"/>
          <w:bCs/>
          <w:szCs w:val="22"/>
        </w:rPr>
        <w:t xml:space="preserve">responsibility </w:t>
      </w:r>
      <w:r w:rsidR="00B32BF5">
        <w:rPr>
          <w:rFonts w:cs="Arial"/>
          <w:bCs/>
          <w:szCs w:val="22"/>
        </w:rPr>
        <w:t xml:space="preserve">to comply with other applicable local, state, or federal </w:t>
      </w:r>
      <w:r>
        <w:rPr>
          <w:rFonts w:cs="Arial"/>
          <w:bCs/>
          <w:szCs w:val="22"/>
        </w:rPr>
        <w:t>regulations.</w:t>
      </w:r>
      <w:r w:rsidR="00E675FA">
        <w:rPr>
          <w:rFonts w:cs="Arial"/>
          <w:bCs/>
          <w:szCs w:val="22"/>
        </w:rPr>
        <w:t xml:space="preserve"> </w:t>
      </w:r>
    </w:p>
    <w:p w14:paraId="0176CEAD" w14:textId="77777777" w:rsidR="00171400" w:rsidRDefault="00171400" w:rsidP="00B73B2F">
      <w:pPr>
        <w:ind w:left="0"/>
        <w:jc w:val="both"/>
        <w:rPr>
          <w:rFonts w:cs="Arial"/>
          <w:bCs/>
          <w:szCs w:val="22"/>
        </w:rPr>
      </w:pPr>
    </w:p>
    <w:p w14:paraId="3F1EE673" w14:textId="77777777" w:rsidR="00171400" w:rsidRPr="00485C3E" w:rsidRDefault="00171400" w:rsidP="00B73B2F">
      <w:pPr>
        <w:pStyle w:val="Heading2"/>
      </w:pPr>
      <w:bookmarkStart w:id="73" w:name="_Toc115860539"/>
      <w:bookmarkStart w:id="74" w:name="_Toc141179320"/>
      <w:bookmarkStart w:id="75" w:name="_Hlk118894546"/>
      <w:r>
        <w:t>Contacts for Landowner</w:t>
      </w:r>
      <w:bookmarkEnd w:id="73"/>
      <w:bookmarkEnd w:id="74"/>
      <w:r>
        <w:t xml:space="preserve"> </w:t>
      </w:r>
    </w:p>
    <w:p w14:paraId="1F7BAEC8" w14:textId="30DD8E5D" w:rsidR="00171400" w:rsidRDefault="00234CC4" w:rsidP="00B73B2F">
      <w:pPr>
        <w:ind w:left="0"/>
        <w:rPr>
          <w:rFonts w:cs="Arial"/>
        </w:rPr>
      </w:pPr>
      <w:bookmarkStart w:id="76" w:name="_Hlk124150703"/>
      <w:bookmarkStart w:id="77" w:name="_Hlk123930901"/>
      <w:r>
        <w:t xml:space="preserve">No </w:t>
      </w:r>
      <w:r w:rsidR="005036B1">
        <w:t>less</w:t>
      </w:r>
      <w:r>
        <w:t xml:space="preserve"> than 45 days p</w:t>
      </w:r>
      <w:r w:rsidRPr="00BA187C">
        <w:t xml:space="preserve">rior to </w:t>
      </w:r>
      <w:r>
        <w:t>the</w:t>
      </w:r>
      <w:r w:rsidR="00B732A8">
        <w:t xml:space="preserve"> start of</w:t>
      </w:r>
      <w:r>
        <w:t xml:space="preserve"> C</w:t>
      </w:r>
      <w:r w:rsidRPr="00BA187C">
        <w:t>onstruction</w:t>
      </w:r>
      <w:bookmarkEnd w:id="76"/>
      <w:r w:rsidRPr="00BA187C">
        <w:t xml:space="preserve">, </w:t>
      </w:r>
      <w:bookmarkEnd w:id="77"/>
      <w:r w:rsidR="00171400" w:rsidRPr="00485C3E">
        <w:rPr>
          <w:rFonts w:cs="Arial"/>
        </w:rPr>
        <w:t xml:space="preserve">the Company </w:t>
      </w:r>
      <w:r w:rsidR="00BA63C8">
        <w:rPr>
          <w:rFonts w:cs="Arial"/>
        </w:rPr>
        <w:t>shall</w:t>
      </w:r>
      <w:r w:rsidR="00BA63C8" w:rsidRPr="00485C3E">
        <w:rPr>
          <w:rFonts w:cs="Arial"/>
        </w:rPr>
        <w:t xml:space="preserve"> </w:t>
      </w:r>
      <w:r w:rsidR="00171400" w:rsidRPr="00485C3E">
        <w:rPr>
          <w:rFonts w:cs="Arial"/>
        </w:rPr>
        <w:t>provide</w:t>
      </w:r>
      <w:r w:rsidR="005036B1">
        <w:rPr>
          <w:rFonts w:cs="Arial"/>
        </w:rPr>
        <w:t xml:space="preserve"> Landowners and Tenants with</w:t>
      </w:r>
      <w:r w:rsidR="00171400" w:rsidRPr="00485C3E">
        <w:rPr>
          <w:rFonts w:cs="Arial"/>
        </w:rPr>
        <w:t xml:space="preserve"> </w:t>
      </w:r>
      <w:r w:rsidR="005036B1">
        <w:rPr>
          <w:rFonts w:cs="Arial"/>
        </w:rPr>
        <w:t xml:space="preserve">telephone numbers for the Company and the Agricultural Inspector(s) that can be used both during and following completion of the Project </w:t>
      </w:r>
      <w:r w:rsidR="00171400" w:rsidRPr="00485C3E">
        <w:rPr>
          <w:rFonts w:cs="Arial"/>
        </w:rPr>
        <w:t>should the Landowner</w:t>
      </w:r>
      <w:r w:rsidR="005036B1">
        <w:rPr>
          <w:rFonts w:cs="Arial"/>
        </w:rPr>
        <w:t>s</w:t>
      </w:r>
      <w:r w:rsidR="00171400" w:rsidRPr="00485C3E">
        <w:rPr>
          <w:rFonts w:cs="Arial"/>
        </w:rPr>
        <w:t xml:space="preserve"> </w:t>
      </w:r>
      <w:r w:rsidR="005036B1">
        <w:rPr>
          <w:rFonts w:cs="Arial"/>
        </w:rPr>
        <w:t xml:space="preserve">or Tenants </w:t>
      </w:r>
      <w:r w:rsidR="00171400" w:rsidRPr="00485C3E">
        <w:rPr>
          <w:rFonts w:cs="Arial"/>
        </w:rPr>
        <w:t xml:space="preserve">observe </w:t>
      </w:r>
      <w:r w:rsidR="009417BE">
        <w:rPr>
          <w:rFonts w:cs="Arial"/>
        </w:rPr>
        <w:t>unsatisfactory</w:t>
      </w:r>
      <w:r w:rsidR="00171400" w:rsidRPr="00485C3E">
        <w:rPr>
          <w:rFonts w:cs="Arial"/>
        </w:rPr>
        <w:t xml:space="preserve"> agricultural mitigation work </w:t>
      </w:r>
      <w:r w:rsidR="00171400">
        <w:rPr>
          <w:rFonts w:cs="Arial"/>
        </w:rPr>
        <w:t xml:space="preserve">relating to the </w:t>
      </w:r>
      <w:r w:rsidR="00915F1F">
        <w:rPr>
          <w:rFonts w:cs="Arial"/>
        </w:rPr>
        <w:t>Pipel</w:t>
      </w:r>
      <w:r w:rsidR="00171400">
        <w:rPr>
          <w:rFonts w:cs="Arial"/>
        </w:rPr>
        <w:t xml:space="preserve">ine </w:t>
      </w:r>
      <w:r w:rsidR="005036B1">
        <w:rPr>
          <w:rFonts w:cs="Arial"/>
        </w:rPr>
        <w:t>P</w:t>
      </w:r>
      <w:r w:rsidR="00171400">
        <w:rPr>
          <w:rFonts w:cs="Arial"/>
        </w:rPr>
        <w:t xml:space="preserve">roject </w:t>
      </w:r>
      <w:r w:rsidR="00171400" w:rsidRPr="00485C3E">
        <w:rPr>
          <w:rFonts w:cs="Arial"/>
        </w:rPr>
        <w:t xml:space="preserve">on </w:t>
      </w:r>
      <w:r w:rsidR="005036B1">
        <w:rPr>
          <w:rFonts w:cs="Arial"/>
        </w:rPr>
        <w:t xml:space="preserve">Landowner’s </w:t>
      </w:r>
      <w:r w:rsidR="00171400" w:rsidRPr="00485C3E">
        <w:rPr>
          <w:rFonts w:cs="Arial"/>
        </w:rPr>
        <w:t>property.</w:t>
      </w:r>
      <w:r w:rsidR="00171400">
        <w:rPr>
          <w:rFonts w:cs="Arial"/>
        </w:rPr>
        <w:t xml:space="preserve"> </w:t>
      </w:r>
      <w:r w:rsidR="005036B1">
        <w:rPr>
          <w:rFonts w:cs="Arial"/>
        </w:rPr>
        <w:t xml:space="preserve">The </w:t>
      </w:r>
      <w:r w:rsidR="005036B1" w:rsidRPr="00440936">
        <w:t>Company shall respond promptly to Landowner or Tenant’s telephone calls and correspondence.</w:t>
      </w:r>
    </w:p>
    <w:p w14:paraId="335B9924" w14:textId="77777777" w:rsidR="00B73B2F" w:rsidRPr="00485C3E" w:rsidRDefault="00B73B2F" w:rsidP="00B73B2F">
      <w:pPr>
        <w:ind w:left="0"/>
        <w:rPr>
          <w:rFonts w:cs="Arial"/>
        </w:rPr>
      </w:pPr>
    </w:p>
    <w:p w14:paraId="79E5A253" w14:textId="77777777" w:rsidR="00171400" w:rsidRPr="009377A1" w:rsidRDefault="00171400" w:rsidP="00B73B2F">
      <w:pPr>
        <w:pStyle w:val="Heading2"/>
      </w:pPr>
      <w:bookmarkStart w:id="78" w:name="_Toc141179321"/>
      <w:bookmarkEnd w:id="75"/>
      <w:r w:rsidRPr="00196B39">
        <w:t>Advance Notice to Access Private Property</w:t>
      </w:r>
      <w:bookmarkEnd w:id="78"/>
    </w:p>
    <w:p w14:paraId="79915511" w14:textId="5DB2E5C8" w:rsidR="00171400" w:rsidRPr="0016381D" w:rsidRDefault="00171400" w:rsidP="00B32BF5">
      <w:pPr>
        <w:pStyle w:val="ABCafter"/>
        <w:numPr>
          <w:ilvl w:val="0"/>
          <w:numId w:val="56"/>
        </w:numPr>
        <w:ind w:left="720"/>
      </w:pPr>
      <w:r>
        <w:t>The Company</w:t>
      </w:r>
      <w:r w:rsidRPr="0016381D">
        <w:t xml:space="preserve"> </w:t>
      </w:r>
      <w:r>
        <w:t>shall</w:t>
      </w:r>
      <w:r w:rsidRPr="0016381D">
        <w:t xml:space="preserve"> </w:t>
      </w:r>
      <w:r w:rsidR="009417BE">
        <w:t xml:space="preserve">use its Best Efforts to </w:t>
      </w:r>
      <w:r w:rsidRPr="0016381D">
        <w:t xml:space="preserve">provide the Landowner or Tenant </w:t>
      </w:r>
      <w:r w:rsidR="009417BE">
        <w:t>at least</w:t>
      </w:r>
      <w:r w:rsidRPr="0016381D">
        <w:t xml:space="preserve"> 24</w:t>
      </w:r>
      <w:r w:rsidR="009417BE">
        <w:t>-</w:t>
      </w:r>
      <w:r w:rsidR="00D56D9D" w:rsidRPr="0016381D">
        <w:t>hours’ notice</w:t>
      </w:r>
      <w:r w:rsidRPr="0016381D">
        <w:t xml:space="preserve"> </w:t>
      </w:r>
      <w:r w:rsidR="009417BE" w:rsidRPr="0016381D">
        <w:t xml:space="preserve">prior </w:t>
      </w:r>
      <w:r w:rsidR="009417BE">
        <w:t xml:space="preserve">to </w:t>
      </w:r>
      <w:r w:rsidRPr="0016381D">
        <w:t xml:space="preserve">accessing </w:t>
      </w:r>
      <w:r w:rsidR="009417BE">
        <w:t>private</w:t>
      </w:r>
      <w:r w:rsidRPr="0016381D">
        <w:t xml:space="preserve"> property</w:t>
      </w:r>
      <w:r w:rsidR="00EE49A6">
        <w:t xml:space="preserve"> at the onset of Pre-Construction activities and for any </w:t>
      </w:r>
      <w:r w:rsidR="00220E86">
        <w:t>Operations and Maintenance</w:t>
      </w:r>
      <w:r w:rsidR="00EE49A6">
        <w:t xml:space="preserve"> activity that may cause disturbance</w:t>
      </w:r>
      <w:r w:rsidR="007A4AA9">
        <w:t xml:space="preserve">.  </w:t>
      </w:r>
    </w:p>
    <w:p w14:paraId="57796463" w14:textId="77777777" w:rsidR="00171400" w:rsidRPr="0016381D" w:rsidRDefault="00171400" w:rsidP="00B73B2F">
      <w:pPr>
        <w:pStyle w:val="ABCafter"/>
        <w:numPr>
          <w:ilvl w:val="0"/>
          <w:numId w:val="0"/>
        </w:numPr>
        <w:ind w:left="720" w:hanging="360"/>
        <w:rPr>
          <w:rFonts w:cs="Arial"/>
          <w:szCs w:val="22"/>
        </w:rPr>
      </w:pPr>
    </w:p>
    <w:p w14:paraId="2F627318" w14:textId="77777777" w:rsidR="009417BE" w:rsidRPr="00E837E3" w:rsidRDefault="009417BE" w:rsidP="00B73B2F">
      <w:pPr>
        <w:pStyle w:val="ABCafter"/>
        <w:ind w:left="720"/>
      </w:pPr>
      <w:bookmarkStart w:id="79" w:name="_Hlk124152628"/>
      <w:r w:rsidRPr="00920FDC">
        <w:t>Notwithstanding the foregoing, t</w:t>
      </w:r>
      <w:r>
        <w:t>hese Construction Standards and Policies for advance notice to access private property</w:t>
      </w:r>
      <w:r w:rsidRPr="00920FDC">
        <w:t xml:space="preserve"> shall not apply to emergency repairs to </w:t>
      </w:r>
      <w:r>
        <w:t>the Pipeline</w:t>
      </w:r>
      <w:r w:rsidRPr="00920FDC">
        <w:t>.</w:t>
      </w:r>
    </w:p>
    <w:bookmarkEnd w:id="79"/>
    <w:p w14:paraId="0262E61C" w14:textId="77777777" w:rsidR="000C1964" w:rsidRPr="009417BE" w:rsidRDefault="000C1964" w:rsidP="00B73B2F">
      <w:pPr>
        <w:pStyle w:val="ABCafter"/>
        <w:numPr>
          <w:ilvl w:val="0"/>
          <w:numId w:val="0"/>
        </w:numPr>
        <w:jc w:val="both"/>
        <w:rPr>
          <w:b/>
          <w:bCs/>
        </w:rPr>
      </w:pPr>
    </w:p>
    <w:p w14:paraId="17F8FD47" w14:textId="6B00E2E9" w:rsidR="000F60E1" w:rsidRPr="00B73B2F" w:rsidRDefault="000F60E1" w:rsidP="00B73B2F">
      <w:pPr>
        <w:pStyle w:val="Heading2"/>
      </w:pPr>
      <w:bookmarkStart w:id="80" w:name="_Toc141179322"/>
      <w:bookmarkStart w:id="81" w:name="_Hlk119320387"/>
      <w:r w:rsidRPr="00B73B2F">
        <w:t>Elevation and Contour Data</w:t>
      </w:r>
      <w:bookmarkEnd w:id="80"/>
    </w:p>
    <w:p w14:paraId="7D9F58BD" w14:textId="1D52ECFB" w:rsidR="000F60E1" w:rsidRDefault="000F60E1" w:rsidP="00B73B2F">
      <w:pPr>
        <w:pStyle w:val="ABCafter"/>
        <w:numPr>
          <w:ilvl w:val="0"/>
          <w:numId w:val="50"/>
        </w:numPr>
        <w:ind w:left="720"/>
      </w:pPr>
      <w:r>
        <w:t>The Company</w:t>
      </w:r>
      <w:r w:rsidRPr="00B73B2F">
        <w:rPr>
          <w:rFonts w:cs="Arial"/>
        </w:rPr>
        <w:t xml:space="preserve"> shall conduct a pre-construction elevation </w:t>
      </w:r>
      <w:r w:rsidR="009417BE" w:rsidRPr="00B73B2F">
        <w:rPr>
          <w:rFonts w:cs="Arial"/>
        </w:rPr>
        <w:t>survey</w:t>
      </w:r>
      <w:r w:rsidRPr="00B73B2F">
        <w:rPr>
          <w:rFonts w:cs="Arial"/>
        </w:rPr>
        <w:t xml:space="preserve"> of the </w:t>
      </w:r>
      <w:r w:rsidRPr="00BA187C">
        <w:t>Temporary and Permanent ROW</w:t>
      </w:r>
      <w:r>
        <w:t>.</w:t>
      </w:r>
      <w:r w:rsidRPr="00BA187C">
        <w:t xml:space="preserve"> </w:t>
      </w:r>
      <w:r w:rsidR="00A97A13">
        <w:t>This data</w:t>
      </w:r>
      <w:r w:rsidRPr="00BA187C">
        <w:t xml:space="preserve"> will be </w:t>
      </w:r>
      <w:r>
        <w:t>used</w:t>
      </w:r>
      <w:r w:rsidRPr="00BA187C">
        <w:t xml:space="preserve"> </w:t>
      </w:r>
      <w:bookmarkStart w:id="82" w:name="_Hlk126676841"/>
      <w:r w:rsidR="00A97A13">
        <w:t>during the Restoration phase to aid in the restoration of pre-construction elevation and contours of the ROW.</w:t>
      </w:r>
      <w:bookmarkEnd w:id="82"/>
      <w:r w:rsidRPr="00BA187C">
        <w:t xml:space="preserve"> </w:t>
      </w:r>
      <w:bookmarkStart w:id="83" w:name="_Hlk129876190"/>
      <w:r w:rsidR="00F21EC0">
        <w:t xml:space="preserve">The Company shall provide the IDOA with the </w:t>
      </w:r>
      <w:r w:rsidR="00F21EC0" w:rsidRPr="009006AF">
        <w:rPr>
          <w:rFonts w:cs="Arial"/>
        </w:rPr>
        <w:t xml:space="preserve">pre-construction elevation survey </w:t>
      </w:r>
      <w:r w:rsidR="00F21EC0">
        <w:rPr>
          <w:rFonts w:cs="Arial"/>
        </w:rPr>
        <w:t>data</w:t>
      </w:r>
      <w:r w:rsidR="00F21EC0" w:rsidRPr="00F21EC0">
        <w:t xml:space="preserve"> </w:t>
      </w:r>
      <w:r w:rsidR="00F21EC0">
        <w:t xml:space="preserve">within 45 days of completion of the </w:t>
      </w:r>
      <w:r w:rsidR="00F21EC0" w:rsidRPr="009006AF">
        <w:rPr>
          <w:rFonts w:cs="Arial"/>
        </w:rPr>
        <w:t>pre-construction elevation survey</w:t>
      </w:r>
      <w:r w:rsidR="00F21EC0" w:rsidRPr="00B12F04">
        <w:t>.</w:t>
      </w:r>
      <w:bookmarkEnd w:id="83"/>
    </w:p>
    <w:p w14:paraId="08AA7B09" w14:textId="77777777" w:rsidR="000F60E1" w:rsidRDefault="000F60E1" w:rsidP="00B73B2F">
      <w:pPr>
        <w:pStyle w:val="ABCafter"/>
        <w:numPr>
          <w:ilvl w:val="0"/>
          <w:numId w:val="0"/>
        </w:numPr>
        <w:ind w:left="720" w:hanging="360"/>
      </w:pPr>
    </w:p>
    <w:p w14:paraId="3D0B596C" w14:textId="3C03CBAF" w:rsidR="000F60E1" w:rsidRDefault="005D0398" w:rsidP="005D0398">
      <w:pPr>
        <w:pStyle w:val="ABCafter"/>
        <w:ind w:left="720"/>
      </w:pPr>
      <w:r w:rsidRPr="006E2369">
        <w:t xml:space="preserve">The Company shall </w:t>
      </w:r>
      <w:bookmarkStart w:id="84" w:name="_Hlk126676863"/>
      <w:r>
        <w:t>use the pre-construction elevation survey data to create</w:t>
      </w:r>
      <w:r w:rsidRPr="006E2369">
        <w:t xml:space="preserve"> </w:t>
      </w:r>
      <w:bookmarkEnd w:id="84"/>
      <w:r>
        <w:t>topographic</w:t>
      </w:r>
      <w:r w:rsidRPr="006E2369">
        <w:t xml:space="preserve"> map</w:t>
      </w:r>
      <w:r>
        <w:t>(</w:t>
      </w:r>
      <w:r w:rsidRPr="006E2369">
        <w:t>s</w:t>
      </w:r>
      <w:r>
        <w:t>)</w:t>
      </w:r>
      <w:r w:rsidRPr="006E2369">
        <w:t xml:space="preserve"> with no less than 1-foot contours</w:t>
      </w:r>
      <w:r>
        <w:t>.</w:t>
      </w:r>
      <w:r w:rsidRPr="006E2369">
        <w:t xml:space="preserve"> </w:t>
      </w:r>
      <w:bookmarkStart w:id="85" w:name="_Hlk129876348"/>
      <w:r>
        <w:t xml:space="preserve">The Company shall provide the IDOA with </w:t>
      </w:r>
      <w:r>
        <w:rPr>
          <w:rFonts w:cs="Arial"/>
        </w:rPr>
        <w:t xml:space="preserve">a copy of the </w:t>
      </w:r>
      <w:r>
        <w:t>pre-construction topographic map(s) prior to the start of Restoration. If requested by the Landowner, the Company shall provide the Landowner with a copy of the pre-</w:t>
      </w:r>
      <w:r w:rsidRPr="006E0A6A">
        <w:t>construction topographi</w:t>
      </w:r>
      <w:r>
        <w:t>c</w:t>
      </w:r>
      <w:r w:rsidRPr="006E0A6A">
        <w:t xml:space="preserve"> map</w:t>
      </w:r>
      <w:r>
        <w:t xml:space="preserve">(s) for the ROW on their respective parcel(s) </w:t>
      </w:r>
      <w:r w:rsidRPr="00E23E47">
        <w:t>for the purposes of dispute management.</w:t>
      </w:r>
      <w:bookmarkEnd w:id="85"/>
    </w:p>
    <w:p w14:paraId="7B085FA1" w14:textId="77777777" w:rsidR="000F60E1" w:rsidRDefault="000F60E1" w:rsidP="00B73B2F">
      <w:pPr>
        <w:pStyle w:val="ABCafter"/>
        <w:numPr>
          <w:ilvl w:val="0"/>
          <w:numId w:val="0"/>
        </w:numPr>
        <w:ind w:left="720" w:hanging="360"/>
      </w:pPr>
    </w:p>
    <w:p w14:paraId="44A02D52" w14:textId="16A2CAF9" w:rsidR="00A97A13" w:rsidRDefault="000F60E1" w:rsidP="00A97A13">
      <w:pPr>
        <w:pStyle w:val="ABCafter"/>
        <w:ind w:left="720"/>
      </w:pPr>
      <w:r w:rsidRPr="00BA187C">
        <w:t xml:space="preserve">The topographic model </w:t>
      </w:r>
      <w:r>
        <w:t>shall be</w:t>
      </w:r>
      <w:r w:rsidRPr="00BA187C">
        <w:t xml:space="preserve"> defined by a minimum accuracy range of 10 millimeters or less and must contain ground surveyed checkpoints. Plot points will be taken at a minimum of every 5</w:t>
      </w:r>
      <w:r>
        <w:t xml:space="preserve"> feet</w:t>
      </w:r>
      <w:r w:rsidRPr="00BA187C">
        <w:t xml:space="preserve"> across the Temporary and Permanent ROW and spread 100</w:t>
      </w:r>
      <w:r>
        <w:t xml:space="preserve"> feet</w:t>
      </w:r>
      <w:r w:rsidRPr="00BA187C">
        <w:t xml:space="preserve"> down/up the line unless LiDAR is </w:t>
      </w:r>
      <w:r>
        <w:t>used</w:t>
      </w:r>
      <w:r w:rsidRPr="00BA187C">
        <w:t xml:space="preserve">. </w:t>
      </w:r>
      <w:r>
        <w:t>If LiDAR is used, the data shall have</w:t>
      </w:r>
      <w:r w:rsidRPr="00BA187C">
        <w:t xml:space="preserve"> a minimum accuracy range of 10 millimeters or less</w:t>
      </w:r>
      <w:r w:rsidR="00A97A13">
        <w:t xml:space="preserve"> </w:t>
      </w:r>
      <w:bookmarkStart w:id="86" w:name="_Hlk126676990"/>
      <w:r w:rsidR="00EE7B66">
        <w:t xml:space="preserve">that produces an image </w:t>
      </w:r>
      <w:r w:rsidR="00A97A13">
        <w:t xml:space="preserve">with a minimum pixel size of 1 pixel per 1 foot. </w:t>
      </w:r>
    </w:p>
    <w:p w14:paraId="4FF7835F" w14:textId="77777777" w:rsidR="00A97A13" w:rsidRDefault="00A97A13" w:rsidP="00A97A13">
      <w:pPr>
        <w:pStyle w:val="ABCafter"/>
        <w:numPr>
          <w:ilvl w:val="0"/>
          <w:numId w:val="0"/>
        </w:numPr>
        <w:ind w:left="720" w:hanging="360"/>
      </w:pPr>
    </w:p>
    <w:p w14:paraId="2CE7A4FF" w14:textId="7B383176" w:rsidR="00A97A13" w:rsidRDefault="00A97A13" w:rsidP="005D0398">
      <w:pPr>
        <w:pStyle w:val="ABCafter"/>
        <w:ind w:left="720"/>
      </w:pPr>
      <w:r>
        <w:t>I</w:t>
      </w:r>
      <w:r w:rsidRPr="00BA187C">
        <w:t xml:space="preserve">n the event of disputed </w:t>
      </w:r>
      <w:r w:rsidR="00FA494E">
        <w:t>r</w:t>
      </w:r>
      <w:r w:rsidR="001440A5">
        <w:t>estoration</w:t>
      </w:r>
      <w:r w:rsidRPr="00BA187C">
        <w:t xml:space="preserve">, settling concerns, impacted natural drainage, wetlands, </w:t>
      </w:r>
      <w:r w:rsidRPr="00BA187C">
        <w:lastRenderedPageBreak/>
        <w:t>or other functional pre</w:t>
      </w:r>
      <w:r>
        <w:t>-</w:t>
      </w:r>
      <w:r w:rsidRPr="00BA187C">
        <w:t>construction features either natural, designed, or manmade</w:t>
      </w:r>
      <w:r>
        <w:t xml:space="preserve">, the Company shall conduct a post-construction elevation survey of the Temporary and Permanent ROW on the respective Landowner’s property (using the same standard of accuracy as the pre-construction elevation survey) to identify discrepancies in </w:t>
      </w:r>
      <w:r w:rsidR="00FA494E">
        <w:t>r</w:t>
      </w:r>
      <w:r>
        <w:t xml:space="preserve">estoration measures that require additional </w:t>
      </w:r>
      <w:r w:rsidR="00FA494E">
        <w:t>r</w:t>
      </w:r>
      <w:r>
        <w:t>emediation</w:t>
      </w:r>
      <w:r w:rsidRPr="00BA187C">
        <w:t>.</w:t>
      </w:r>
      <w:r>
        <w:t xml:space="preserve"> The Company shall provide the r</w:t>
      </w:r>
      <w:r w:rsidRPr="00B12F04">
        <w:t xml:space="preserve">aw </w:t>
      </w:r>
      <w:r>
        <w:t>post-construction</w:t>
      </w:r>
      <w:r w:rsidR="00FA494E">
        <w:t xml:space="preserve"> </w:t>
      </w:r>
      <w:r w:rsidR="00EE7B66">
        <w:t xml:space="preserve">elevation </w:t>
      </w:r>
      <w:r>
        <w:t>survey</w:t>
      </w:r>
      <w:r w:rsidRPr="00B12F04">
        <w:t xml:space="preserve"> data to </w:t>
      </w:r>
      <w:r>
        <w:t>the</w:t>
      </w:r>
      <w:r w:rsidRPr="00B12F04">
        <w:t xml:space="preserve"> IDOA</w:t>
      </w:r>
      <w:r>
        <w:t xml:space="preserve"> within 45 days of completion of the </w:t>
      </w:r>
      <w:r w:rsidR="00FA494E">
        <w:t xml:space="preserve">post-construction elevation </w:t>
      </w:r>
      <w:r>
        <w:t>survey</w:t>
      </w:r>
      <w:r w:rsidRPr="00B12F04">
        <w:t>. </w:t>
      </w:r>
    </w:p>
    <w:bookmarkEnd w:id="86"/>
    <w:p w14:paraId="10B813D5" w14:textId="77777777" w:rsidR="00A97A13" w:rsidRDefault="00A97A13" w:rsidP="00A97A13">
      <w:pPr>
        <w:pStyle w:val="ABCafter"/>
        <w:numPr>
          <w:ilvl w:val="0"/>
          <w:numId w:val="0"/>
        </w:numPr>
        <w:ind w:left="720"/>
      </w:pPr>
    </w:p>
    <w:p w14:paraId="49C8847B" w14:textId="64E78C81" w:rsidR="00A97A13" w:rsidRDefault="00A97A13" w:rsidP="00A97A13">
      <w:pPr>
        <w:pStyle w:val="ABCafter"/>
        <w:ind w:left="720"/>
      </w:pPr>
      <w:r>
        <w:t>The p</w:t>
      </w:r>
      <w:r w:rsidRPr="00BA187C">
        <w:t>re</w:t>
      </w:r>
      <w:r>
        <w:t>-</w:t>
      </w:r>
      <w:r w:rsidRPr="00BA187C">
        <w:t>construction elevation</w:t>
      </w:r>
      <w:r>
        <w:t xml:space="preserve"> survey results</w:t>
      </w:r>
      <w:r w:rsidRPr="00BA187C">
        <w:t xml:space="preserve"> </w:t>
      </w:r>
      <w:bookmarkStart w:id="87" w:name="_Hlk126677053"/>
      <w:r w:rsidR="005D0398">
        <w:t>(and results from the post-construction</w:t>
      </w:r>
      <w:r w:rsidR="005D0398" w:rsidRPr="00A97A13">
        <w:t xml:space="preserve"> </w:t>
      </w:r>
      <w:r w:rsidR="005D0398" w:rsidRPr="00BA187C">
        <w:t>elevation</w:t>
      </w:r>
      <w:r w:rsidR="005D0398">
        <w:t xml:space="preserve"> survey, if necessary) </w:t>
      </w:r>
      <w:bookmarkEnd w:id="87"/>
      <w:r>
        <w:t>shall</w:t>
      </w:r>
      <w:r w:rsidRPr="00BA187C">
        <w:t xml:space="preserve"> be </w:t>
      </w:r>
      <w:r>
        <w:t xml:space="preserve">maintained by </w:t>
      </w:r>
      <w:r>
        <w:rPr>
          <w:bCs/>
        </w:rPr>
        <w:t>the Company</w:t>
      </w:r>
      <w:r w:rsidRPr="00BA187C" w:rsidDel="00416B3B">
        <w:t xml:space="preserve"> </w:t>
      </w:r>
      <w:r>
        <w:t>for three years from the date the Notice of Completion is submitted to the IDOA</w:t>
      </w:r>
      <w:r w:rsidRPr="00BA187C">
        <w:t>.</w:t>
      </w:r>
      <w:r>
        <w:t xml:space="preserve"> (See Item No. 34).</w:t>
      </w:r>
    </w:p>
    <w:bookmarkEnd w:id="81"/>
    <w:p w14:paraId="596A180E" w14:textId="77777777" w:rsidR="000F60E1" w:rsidRPr="000F60E1" w:rsidRDefault="000F60E1" w:rsidP="00B73B2F">
      <w:pPr>
        <w:ind w:left="0"/>
      </w:pPr>
    </w:p>
    <w:p w14:paraId="49155744" w14:textId="235BE8A6" w:rsidR="004D6B06" w:rsidRPr="00B73B2F" w:rsidRDefault="004D6B06" w:rsidP="00B73B2F">
      <w:pPr>
        <w:pStyle w:val="Heading2"/>
      </w:pPr>
      <w:bookmarkStart w:id="88" w:name="_Toc141179323"/>
      <w:r w:rsidRPr="00B73B2F">
        <w:t>Aboveground Facilities</w:t>
      </w:r>
      <w:bookmarkEnd w:id="88"/>
    </w:p>
    <w:p w14:paraId="2E4438B6" w14:textId="76085A45" w:rsidR="004D6B06" w:rsidRDefault="00E55B7F" w:rsidP="00B73B2F">
      <w:pPr>
        <w:ind w:left="0"/>
      </w:pPr>
      <w:bookmarkStart w:id="89" w:name="_Hlk122360263"/>
      <w:r w:rsidRPr="00485C3E">
        <w:rPr>
          <w:rFonts w:cs="Arial"/>
        </w:rPr>
        <w:t xml:space="preserve">There will be no aboveground facilities located on cropland </w:t>
      </w:r>
      <w:r w:rsidR="0073472F">
        <w:rPr>
          <w:rFonts w:cs="Arial"/>
        </w:rPr>
        <w:t>unless</w:t>
      </w:r>
      <w:r>
        <w:rPr>
          <w:rFonts w:cs="Arial"/>
        </w:rPr>
        <w:t xml:space="preserve"> determined</w:t>
      </w:r>
      <w:r w:rsidR="0073472F">
        <w:rPr>
          <w:rFonts w:cs="Arial"/>
        </w:rPr>
        <w:t xml:space="preserve"> necessary</w:t>
      </w:r>
      <w:r>
        <w:rPr>
          <w:rFonts w:cs="Arial"/>
        </w:rPr>
        <w:t xml:space="preserve"> by a licensed professional engineer and in accordance with good engineering practice</w:t>
      </w:r>
      <w:r w:rsidRPr="00485C3E">
        <w:rPr>
          <w:rFonts w:cs="Arial"/>
        </w:rPr>
        <w:t>.</w:t>
      </w:r>
      <w:bookmarkEnd w:id="89"/>
      <w:r w:rsidRPr="00485C3E">
        <w:rPr>
          <w:rFonts w:cs="Arial"/>
        </w:rPr>
        <w:t xml:space="preserve"> </w:t>
      </w:r>
      <w:bookmarkStart w:id="90" w:name="_Hlk124153145"/>
      <w:r w:rsidR="004D6B06" w:rsidRPr="00196B39">
        <w:t>Priority shall be made to locat</w:t>
      </w:r>
      <w:r w:rsidR="00455A88">
        <w:t>e</w:t>
      </w:r>
      <w:r w:rsidR="004D6B06" w:rsidRPr="00196B39">
        <w:t xml:space="preserve"> aboveground facilities on </w:t>
      </w:r>
      <w:r w:rsidR="004D6B06">
        <w:t>a portion of the ROW</w:t>
      </w:r>
      <w:r w:rsidR="004D6B06" w:rsidRPr="00196B39">
        <w:t xml:space="preserve"> that is not </w:t>
      </w:r>
      <w:r w:rsidR="004D6B06">
        <w:t>Agricultural Land</w:t>
      </w:r>
      <w:r w:rsidR="004D6B06" w:rsidRPr="00196B39">
        <w:t xml:space="preserve">. If this is not feasible, such facilities shall be located to </w:t>
      </w:r>
      <w:r w:rsidR="004D6B06">
        <w:t>minimize</w:t>
      </w:r>
      <w:r w:rsidR="004D6B06" w:rsidRPr="00196B39">
        <w:t xml:space="preserve"> </w:t>
      </w:r>
      <w:r w:rsidR="003F47DC">
        <w:t xml:space="preserve">the impact to Agricultural Land and to minimize the </w:t>
      </w:r>
      <w:r w:rsidR="004D6B06" w:rsidRPr="00196B39">
        <w:t xml:space="preserve">hindrance to </w:t>
      </w:r>
      <w:r w:rsidR="00227A61">
        <w:t xml:space="preserve">agricultural </w:t>
      </w:r>
      <w:r w:rsidR="004D6B06">
        <w:t>operations</w:t>
      </w:r>
      <w:r w:rsidR="004D6B06" w:rsidRPr="00196B39">
        <w:t xml:space="preserve"> </w:t>
      </w:r>
      <w:r w:rsidR="0073472F">
        <w:t>on, or adjacent to, the parcel where the facilities are located</w:t>
      </w:r>
      <w:r w:rsidR="009417BE">
        <w:t xml:space="preserve"> </w:t>
      </w:r>
      <w:r w:rsidR="009417BE" w:rsidRPr="00196B39">
        <w:rPr>
          <w:rFonts w:cs="Arial"/>
          <w:szCs w:val="22"/>
        </w:rPr>
        <w:t xml:space="preserve">(i.e., field corners or </w:t>
      </w:r>
      <w:r w:rsidR="009417BE">
        <w:rPr>
          <w:rFonts w:cs="Arial"/>
          <w:szCs w:val="22"/>
        </w:rPr>
        <w:t>parcels</w:t>
      </w:r>
      <w:r w:rsidR="009417BE" w:rsidRPr="00196B39">
        <w:rPr>
          <w:rFonts w:cs="Arial"/>
          <w:szCs w:val="22"/>
        </w:rPr>
        <w:t xml:space="preserve"> where at least one side is not used for cropping purposes)</w:t>
      </w:r>
      <w:r w:rsidR="004D6B06" w:rsidRPr="00196B39">
        <w:t>.</w:t>
      </w:r>
      <w:r w:rsidR="0073472F">
        <w:t xml:space="preserve"> </w:t>
      </w:r>
      <w:bookmarkEnd w:id="90"/>
    </w:p>
    <w:p w14:paraId="52CB952B" w14:textId="77777777" w:rsidR="00B73B2F" w:rsidRDefault="00B73B2F" w:rsidP="004D6B06"/>
    <w:p w14:paraId="219743DC" w14:textId="397BEF7E" w:rsidR="000C1964" w:rsidRPr="009377A1" w:rsidRDefault="000C1964" w:rsidP="000C1964">
      <w:pPr>
        <w:pStyle w:val="Heading2"/>
      </w:pPr>
      <w:bookmarkStart w:id="91" w:name="_Toc141179324"/>
      <w:r w:rsidRPr="00196B39">
        <w:t xml:space="preserve">Ingress and Egress </w:t>
      </w:r>
      <w:r w:rsidR="001E41C9">
        <w:t>Locations</w:t>
      </w:r>
      <w:bookmarkEnd w:id="91"/>
    </w:p>
    <w:p w14:paraId="43130026" w14:textId="592A660E" w:rsidR="000C1964" w:rsidRDefault="00C24624" w:rsidP="00B73B2F">
      <w:pPr>
        <w:ind w:left="0"/>
        <w:jc w:val="both"/>
      </w:pPr>
      <w:bookmarkStart w:id="92" w:name="_Hlk118898951"/>
      <w:r>
        <w:t>During Pre-Construction</w:t>
      </w:r>
      <w:r w:rsidR="000C1964" w:rsidRPr="00196B39">
        <w:t xml:space="preserve">, </w:t>
      </w:r>
      <w:r w:rsidR="000C1964">
        <w:t>the Company and the Landowner</w:t>
      </w:r>
      <w:r w:rsidR="000C1964" w:rsidRPr="00196B39">
        <w:t xml:space="preserve"> </w:t>
      </w:r>
      <w:r w:rsidR="000C1964">
        <w:t>shall</w:t>
      </w:r>
      <w:r w:rsidR="000C1964" w:rsidRPr="00196B39">
        <w:t xml:space="preserve"> reach a mutually acceptable agreement on the </w:t>
      </w:r>
      <w:r w:rsidR="000C1964">
        <w:t xml:space="preserve">entrance and exit locations to access the ROW on their respective parcel(s) on segments where </w:t>
      </w:r>
      <w:r w:rsidR="000C1964" w:rsidRPr="00196B39">
        <w:t xml:space="preserve">access to the </w:t>
      </w:r>
      <w:r w:rsidR="000C1964">
        <w:t>ROW</w:t>
      </w:r>
      <w:r w:rsidR="000C1964" w:rsidRPr="00196B39">
        <w:t xml:space="preserve"> </w:t>
      </w:r>
      <w:r w:rsidR="000C1964">
        <w:t xml:space="preserve">is </w:t>
      </w:r>
      <w:r w:rsidR="000C1964" w:rsidRPr="00196B39">
        <w:t xml:space="preserve">not practical or feasible from adjacent segments of the </w:t>
      </w:r>
      <w:r w:rsidR="0073472F">
        <w:t xml:space="preserve">Pipeline </w:t>
      </w:r>
      <w:r w:rsidR="000C1964">
        <w:t>ROW</w:t>
      </w:r>
      <w:r w:rsidR="000C1964" w:rsidRPr="00196B39">
        <w:t xml:space="preserve"> or from </w:t>
      </w:r>
      <w:bookmarkStart w:id="93" w:name="_Hlk122360433"/>
      <w:r w:rsidR="0073472F">
        <w:t xml:space="preserve">other suitable </w:t>
      </w:r>
      <w:r w:rsidR="000C1964" w:rsidRPr="00196B39">
        <w:t xml:space="preserve">public </w:t>
      </w:r>
      <w:r w:rsidR="0073472F">
        <w:t>access</w:t>
      </w:r>
      <w:bookmarkEnd w:id="93"/>
      <w:r w:rsidR="000C1964" w:rsidRPr="00196B39">
        <w:t>.</w:t>
      </w:r>
    </w:p>
    <w:bookmarkEnd w:id="92"/>
    <w:p w14:paraId="295FC7A2" w14:textId="77777777" w:rsidR="0073472F" w:rsidRDefault="0073472F" w:rsidP="000C1964">
      <w:pPr>
        <w:jc w:val="both"/>
      </w:pPr>
    </w:p>
    <w:p w14:paraId="0F398443" w14:textId="77777777" w:rsidR="000C1964" w:rsidRPr="009377A1" w:rsidRDefault="000C1964" w:rsidP="000C1964">
      <w:pPr>
        <w:pStyle w:val="Heading2"/>
      </w:pPr>
      <w:bookmarkStart w:id="94" w:name="_Toc141179325"/>
      <w:r w:rsidRPr="00196B39">
        <w:t>Temporary Roads</w:t>
      </w:r>
      <w:bookmarkEnd w:id="94"/>
    </w:p>
    <w:p w14:paraId="2C93BA82" w14:textId="549D8C4C" w:rsidR="000C1964" w:rsidRPr="00A03248" w:rsidRDefault="000C1964" w:rsidP="00B73B2F">
      <w:pPr>
        <w:pStyle w:val="ABCafter"/>
        <w:numPr>
          <w:ilvl w:val="0"/>
          <w:numId w:val="20"/>
        </w:numPr>
        <w:ind w:left="720"/>
      </w:pPr>
      <w:r>
        <w:t>The Company and the Landowner</w:t>
      </w:r>
      <w:r w:rsidRPr="00196B39">
        <w:t xml:space="preserve"> </w:t>
      </w:r>
      <w:r>
        <w:t>shall</w:t>
      </w:r>
      <w:r w:rsidRPr="00196B39">
        <w:t xml:space="preserve"> reach a mutually acceptable agreement on the </w:t>
      </w:r>
      <w:r w:rsidRPr="00A03248">
        <w:t>location of</w:t>
      </w:r>
      <w:r>
        <w:t xml:space="preserve"> any</w:t>
      </w:r>
      <w:r w:rsidRPr="00A03248">
        <w:t xml:space="preserve"> temporary roads </w:t>
      </w:r>
      <w:r>
        <w:t xml:space="preserve">on the respective Landowner’s property </w:t>
      </w:r>
      <w:r w:rsidRPr="00A03248">
        <w:t xml:space="preserve">to be used for </w:t>
      </w:r>
      <w:r>
        <w:t xml:space="preserve">access to or along the ROW </w:t>
      </w:r>
      <w:r w:rsidR="00C619D9">
        <w:t xml:space="preserve">throughout the phases of the </w:t>
      </w:r>
      <w:r w:rsidR="0023557B">
        <w:t>P</w:t>
      </w:r>
      <w:r w:rsidR="00C619D9">
        <w:t>roject</w:t>
      </w:r>
      <w:r w:rsidRPr="00A03248">
        <w:t xml:space="preserve">. </w:t>
      </w:r>
    </w:p>
    <w:p w14:paraId="3A66E199" w14:textId="77777777" w:rsidR="000C1964" w:rsidRPr="003F204F" w:rsidRDefault="000C1964" w:rsidP="00B73B2F">
      <w:pPr>
        <w:tabs>
          <w:tab w:val="left" w:pos="720"/>
        </w:tabs>
        <w:ind w:hanging="360"/>
        <w:jc w:val="both"/>
        <w:rPr>
          <w:rFonts w:cs="Arial"/>
          <w:szCs w:val="22"/>
        </w:rPr>
      </w:pPr>
    </w:p>
    <w:p w14:paraId="17E9724B" w14:textId="7DDA1315" w:rsidR="000C1964" w:rsidRPr="00A03248" w:rsidRDefault="000C1964" w:rsidP="00B73B2F">
      <w:pPr>
        <w:pStyle w:val="ABCafter"/>
        <w:ind w:left="720"/>
        <w:jc w:val="both"/>
      </w:pPr>
      <w:r>
        <w:t>Any</w:t>
      </w:r>
      <w:r w:rsidRPr="00A03248">
        <w:t xml:space="preserve"> temporary roads </w:t>
      </w:r>
      <w:r>
        <w:t>shall</w:t>
      </w:r>
      <w:r w:rsidRPr="00A03248">
        <w:t xml:space="preserve"> be designed </w:t>
      </w:r>
      <w:r>
        <w:t xml:space="preserve">by the Company so as </w:t>
      </w:r>
      <w:r w:rsidRPr="00A03248">
        <w:t>not</w:t>
      </w:r>
      <w:r>
        <w:t xml:space="preserve"> to</w:t>
      </w:r>
      <w:r w:rsidRPr="00A03248">
        <w:t xml:space="preserve"> </w:t>
      </w:r>
      <w:r w:rsidR="001356D6">
        <w:t>affect</w:t>
      </w:r>
      <w:r w:rsidR="001356D6" w:rsidRPr="00A03248">
        <w:t xml:space="preserve"> </w:t>
      </w:r>
      <w:r w:rsidRPr="00A03248">
        <w:t xml:space="preserve">surface drainage and </w:t>
      </w:r>
      <w:r>
        <w:t>shall be constructed</w:t>
      </w:r>
      <w:r w:rsidRPr="00A03248">
        <w:t xml:space="preserve"> to minimize soil erosion</w:t>
      </w:r>
      <w:r w:rsidR="00C24624">
        <w:t xml:space="preserve"> both </w:t>
      </w:r>
      <w:r w:rsidR="00C24624" w:rsidRPr="00A03248">
        <w:t xml:space="preserve">on </w:t>
      </w:r>
      <w:r w:rsidR="00C24624">
        <w:t>and because of</w:t>
      </w:r>
      <w:r w:rsidR="00C24624" w:rsidRPr="00A03248">
        <w:t xml:space="preserve"> the temporary roads</w:t>
      </w:r>
      <w:r w:rsidRPr="00A03248">
        <w:t>.</w:t>
      </w:r>
      <w:r>
        <w:t xml:space="preserve"> No fill shall be placed in a wetland or stream without prior approvals or permits from respective local, state, and/or federal agencies</w:t>
      </w:r>
      <w:r w:rsidR="00C24624">
        <w:t xml:space="preserve"> or entities</w:t>
      </w:r>
      <w:r>
        <w:t>.</w:t>
      </w:r>
    </w:p>
    <w:p w14:paraId="71D25433" w14:textId="77777777" w:rsidR="000C1964" w:rsidRPr="00937FA2" w:rsidRDefault="000C1964" w:rsidP="00B73B2F">
      <w:pPr>
        <w:tabs>
          <w:tab w:val="left" w:pos="720"/>
          <w:tab w:val="left" w:pos="1080"/>
        </w:tabs>
        <w:ind w:hanging="360"/>
        <w:jc w:val="both"/>
        <w:rPr>
          <w:rFonts w:cs="Arial"/>
          <w:szCs w:val="22"/>
        </w:rPr>
      </w:pPr>
    </w:p>
    <w:p w14:paraId="2CF52822" w14:textId="77777777" w:rsidR="000C1964" w:rsidRPr="00196B39" w:rsidRDefault="000C1964" w:rsidP="00B73B2F">
      <w:pPr>
        <w:pStyle w:val="ABCafter"/>
        <w:ind w:left="720"/>
        <w:jc w:val="both"/>
      </w:pPr>
      <w:r w:rsidRPr="00196B39">
        <w:t xml:space="preserve">Upon </w:t>
      </w:r>
      <w:r>
        <w:t>completion of the Pipeline project</w:t>
      </w:r>
      <w:r w:rsidRPr="00196B39">
        <w:t xml:space="preserve">, temporary roads may be left intact through mutual agreement of the </w:t>
      </w:r>
      <w:r>
        <w:t>Landowner</w:t>
      </w:r>
      <w:r w:rsidRPr="00196B39">
        <w:t xml:space="preserve"> and </w:t>
      </w:r>
      <w:r>
        <w:t>the Company,</w:t>
      </w:r>
      <w:r w:rsidRPr="00196B39">
        <w:t xml:space="preserve"> unless otherwise restricted by </w:t>
      </w:r>
      <w:r>
        <w:t>local</w:t>
      </w:r>
      <w:r w:rsidRPr="00196B39">
        <w:t xml:space="preserve">, state, or </w:t>
      </w:r>
      <w:r>
        <w:t>federal</w:t>
      </w:r>
      <w:r w:rsidRPr="00196B39">
        <w:t xml:space="preserve"> regulations. </w:t>
      </w:r>
    </w:p>
    <w:p w14:paraId="541160B7" w14:textId="77777777" w:rsidR="000C1964" w:rsidRPr="00196B39" w:rsidRDefault="000C1964" w:rsidP="00B73B2F">
      <w:pPr>
        <w:tabs>
          <w:tab w:val="left" w:pos="720"/>
        </w:tabs>
        <w:ind w:hanging="360"/>
        <w:jc w:val="both"/>
        <w:rPr>
          <w:rFonts w:cs="Arial"/>
          <w:szCs w:val="22"/>
        </w:rPr>
      </w:pPr>
    </w:p>
    <w:p w14:paraId="39B82772" w14:textId="711F843A" w:rsidR="000C1964" w:rsidRDefault="000C1964" w:rsidP="00B73B2F">
      <w:pPr>
        <w:pStyle w:val="ABCafter"/>
        <w:ind w:left="720"/>
        <w:jc w:val="both"/>
      </w:pPr>
      <w:r w:rsidRPr="008A4ED8">
        <w:t xml:space="preserve">If the temporary roads are to be removed, the </w:t>
      </w:r>
      <w:r>
        <w:t>ROW</w:t>
      </w:r>
      <w:r w:rsidRPr="008A4ED8">
        <w:t xml:space="preserve"> upon which the temporary roads are constructed will be returned to their previous use(s) and restored to equivalent condition(s) as existed prior to their construction. All temporary access roads that are removed shall be ripped to a depth consistent with </w:t>
      </w:r>
      <w:r w:rsidRPr="00F06494">
        <w:t>Item</w:t>
      </w:r>
      <w:r w:rsidR="00FC6791">
        <w:t xml:space="preserve"> No.</w:t>
      </w:r>
      <w:r w:rsidRPr="00F06494">
        <w:t xml:space="preserve"> </w:t>
      </w:r>
      <w:r w:rsidR="001356D6" w:rsidRPr="00B631F1">
        <w:t>2</w:t>
      </w:r>
      <w:r w:rsidR="00D362AB" w:rsidRPr="00B631F1">
        <w:t>1</w:t>
      </w:r>
      <w:r w:rsidR="001356D6" w:rsidRPr="00B631F1">
        <w:t>.A</w:t>
      </w:r>
      <w:r w:rsidRPr="008A4ED8">
        <w:t>.</w:t>
      </w:r>
    </w:p>
    <w:p w14:paraId="0A3D5738" w14:textId="77777777" w:rsidR="00C619D9" w:rsidRPr="008A4ED8" w:rsidRDefault="00C619D9" w:rsidP="00B73B2F">
      <w:pPr>
        <w:pStyle w:val="ABCafter"/>
        <w:numPr>
          <w:ilvl w:val="0"/>
          <w:numId w:val="0"/>
        </w:numPr>
        <w:ind w:left="720" w:hanging="360"/>
        <w:jc w:val="both"/>
      </w:pPr>
    </w:p>
    <w:p w14:paraId="0EFC34BE" w14:textId="7D4E40A2" w:rsidR="000C1964" w:rsidRDefault="000C1964" w:rsidP="002B6D34">
      <w:pPr>
        <w:pStyle w:val="Heading2"/>
      </w:pPr>
      <w:bookmarkStart w:id="95" w:name="_Toc141179326"/>
      <w:r w:rsidRPr="00196B39">
        <w:t>Tree and Brush Clearing</w:t>
      </w:r>
      <w:bookmarkEnd w:id="95"/>
      <w:r w:rsidRPr="00196B39">
        <w:t xml:space="preserve"> </w:t>
      </w:r>
      <w:bookmarkStart w:id="96" w:name="_Hlk114842708"/>
    </w:p>
    <w:p w14:paraId="0698B35B" w14:textId="3B1C2570" w:rsidR="00AB31C2" w:rsidRDefault="00FC6791" w:rsidP="00B73B2F">
      <w:pPr>
        <w:pStyle w:val="ABCafter"/>
        <w:numPr>
          <w:ilvl w:val="0"/>
          <w:numId w:val="45"/>
        </w:numPr>
        <w:ind w:left="720"/>
        <w:jc w:val="both"/>
      </w:pPr>
      <w:bookmarkStart w:id="97" w:name="_Hlk122625417"/>
      <w:bookmarkStart w:id="98" w:name="_Hlk124154312"/>
      <w:bookmarkStart w:id="99" w:name="_Hlk118966291"/>
      <w:r>
        <w:t xml:space="preserve">The </w:t>
      </w:r>
      <w:r w:rsidR="00AB31C2">
        <w:t xml:space="preserve">Company shall comply with the Illinois Timber Buyers Licensing Act, 225 ILCS 735/1. </w:t>
      </w:r>
      <w:bookmarkEnd w:id="97"/>
      <w:r w:rsidR="00AB31C2">
        <w:lastRenderedPageBreak/>
        <w:t>Prior to clearing, the Company</w:t>
      </w:r>
      <w:r w:rsidR="00AB31C2" w:rsidRPr="00BA187C">
        <w:t xml:space="preserve"> </w:t>
      </w:r>
      <w:r w:rsidR="00AB31C2">
        <w:t>shall hire an</w:t>
      </w:r>
      <w:r w:rsidR="00AB31C2" w:rsidRPr="00A03248">
        <w:t xml:space="preserve"> </w:t>
      </w:r>
      <w:bookmarkStart w:id="100" w:name="_Hlk122629233"/>
      <w:r w:rsidR="00AB31C2" w:rsidRPr="00A03248">
        <w:t xml:space="preserve">Illinois </w:t>
      </w:r>
      <w:r w:rsidR="00AB31C2">
        <w:t>l</w:t>
      </w:r>
      <w:r w:rsidR="00AB31C2" w:rsidRPr="00A03248">
        <w:t xml:space="preserve">icensed </w:t>
      </w:r>
      <w:r w:rsidR="00AB31C2">
        <w:t>f</w:t>
      </w:r>
      <w:r w:rsidR="00AB31C2" w:rsidRPr="00A03248">
        <w:t xml:space="preserve">orester or </w:t>
      </w:r>
      <w:r w:rsidR="00AB31C2">
        <w:t>a</w:t>
      </w:r>
      <w:r w:rsidR="00AB31C2" w:rsidRPr="00A03248">
        <w:t xml:space="preserve">ccredited </w:t>
      </w:r>
      <w:bookmarkEnd w:id="100"/>
      <w:r w:rsidR="00AB31C2" w:rsidRPr="00BA187C">
        <w:t>forester with local expertise</w:t>
      </w:r>
      <w:r w:rsidR="00AB31C2">
        <w:t>.</w:t>
      </w:r>
      <w:r w:rsidR="00AB31C2" w:rsidRPr="00BA187C">
        <w:t xml:space="preserve"> </w:t>
      </w:r>
      <w:bookmarkStart w:id="101" w:name="_Hlk122629263"/>
      <w:r w:rsidR="00AB31C2">
        <w:t xml:space="preserve">The forester </w:t>
      </w:r>
      <w:r w:rsidR="00AB31C2" w:rsidRPr="00BA187C">
        <w:t xml:space="preserve">shall </w:t>
      </w:r>
      <w:r w:rsidR="00AB31C2">
        <w:t xml:space="preserve">identify the trees in the forested acres of the ROW, </w:t>
      </w:r>
      <w:r w:rsidR="00AB31C2" w:rsidRPr="00BA187C">
        <w:t xml:space="preserve">appraise the value of </w:t>
      </w:r>
      <w:r w:rsidR="00AB31C2">
        <w:t xml:space="preserve">any </w:t>
      </w:r>
      <w:r w:rsidR="00AB31C2" w:rsidRPr="00BA187C">
        <w:t xml:space="preserve">timber to be </w:t>
      </w:r>
      <w:r w:rsidR="00AB31C2">
        <w:t>felled</w:t>
      </w:r>
      <w:r w:rsidR="00AB31C2" w:rsidRPr="00BA187C">
        <w:t xml:space="preserve"> for construction of the </w:t>
      </w:r>
      <w:r w:rsidR="00E32724">
        <w:t>P</w:t>
      </w:r>
      <w:r w:rsidR="00AB31C2" w:rsidRPr="00BA187C">
        <w:t>ipeline</w:t>
      </w:r>
      <w:r w:rsidR="00AB31C2">
        <w:t>, and notify t</w:t>
      </w:r>
      <w:r w:rsidR="00AB31C2" w:rsidRPr="00BA187C">
        <w:t xml:space="preserve">he Landowner </w:t>
      </w:r>
      <w:r w:rsidR="00AB31C2">
        <w:t xml:space="preserve">of the appraised value prior to </w:t>
      </w:r>
      <w:r w:rsidR="004160C4">
        <w:t>felling any trees</w:t>
      </w:r>
      <w:r w:rsidR="00AB31C2">
        <w:t>.</w:t>
      </w:r>
      <w:bookmarkEnd w:id="98"/>
      <w:bookmarkEnd w:id="101"/>
      <w:r w:rsidR="00AB31C2">
        <w:t xml:space="preserve"> </w:t>
      </w:r>
    </w:p>
    <w:bookmarkEnd w:id="99"/>
    <w:p w14:paraId="7942B847" w14:textId="77777777" w:rsidR="002B6D34" w:rsidRDefault="002B6D34" w:rsidP="00B73B2F">
      <w:pPr>
        <w:pStyle w:val="ABCafter"/>
        <w:numPr>
          <w:ilvl w:val="0"/>
          <w:numId w:val="0"/>
        </w:numPr>
        <w:ind w:left="720" w:hanging="360"/>
        <w:jc w:val="both"/>
      </w:pPr>
    </w:p>
    <w:p w14:paraId="3DCA6921" w14:textId="04A9F076" w:rsidR="00762C3B" w:rsidRDefault="002B6D34" w:rsidP="00B73B2F">
      <w:pPr>
        <w:pStyle w:val="ABCafter"/>
        <w:ind w:left="720"/>
      </w:pPr>
      <w:bookmarkStart w:id="102" w:name="_Hlk118966635"/>
      <w:bookmarkStart w:id="103" w:name="_Hlk122629293"/>
      <w:r>
        <w:t xml:space="preserve">Prior to clearing, </w:t>
      </w:r>
      <w:bookmarkEnd w:id="102"/>
      <w:r w:rsidR="00AB31C2">
        <w:t xml:space="preserve">the Company shall provide </w:t>
      </w:r>
      <w:r w:rsidR="00FC6791">
        <w:t xml:space="preserve">the </w:t>
      </w:r>
      <w:r w:rsidR="00AB31C2">
        <w:t xml:space="preserve">IDOA with a list of all parcels with forested acres within the ROW to be cleared. This list shall identify the County, parcel ID, Landowner, number of forested acres, tree species, quantity of each species, and the estimated market value (for each felled tree and cumulative total for all </w:t>
      </w:r>
      <w:r w:rsidR="00FC6791">
        <w:t xml:space="preserve">ROW </w:t>
      </w:r>
      <w:r w:rsidR="00AB31C2">
        <w:t>forested acres for that parcel).</w:t>
      </w:r>
      <w:bookmarkEnd w:id="103"/>
    </w:p>
    <w:p w14:paraId="369ACD5B" w14:textId="77777777" w:rsidR="00762C3B" w:rsidRDefault="00762C3B" w:rsidP="00B73B2F">
      <w:pPr>
        <w:pStyle w:val="ABCafter"/>
        <w:numPr>
          <w:ilvl w:val="0"/>
          <w:numId w:val="0"/>
        </w:numPr>
        <w:ind w:left="720" w:hanging="360"/>
      </w:pPr>
    </w:p>
    <w:p w14:paraId="44D943CA" w14:textId="451F365F" w:rsidR="002B6D34" w:rsidRDefault="00AB31C2" w:rsidP="00B73B2F">
      <w:pPr>
        <w:pStyle w:val="ABCafter"/>
        <w:ind w:left="720"/>
      </w:pPr>
      <w:bookmarkStart w:id="104" w:name="_Hlk124154440"/>
      <w:bookmarkStart w:id="105" w:name="_Hlk122629461"/>
      <w:r>
        <w:t xml:space="preserve">The Company shall make available to </w:t>
      </w:r>
      <w:bookmarkEnd w:id="104"/>
      <w:r>
        <w:t xml:space="preserve">the Landowners of forested parcels the name and contact information of the Company’s forester prior to </w:t>
      </w:r>
      <w:r w:rsidR="003444D4">
        <w:t>felling</w:t>
      </w:r>
      <w:r>
        <w:t>.</w:t>
      </w:r>
    </w:p>
    <w:bookmarkEnd w:id="105"/>
    <w:p w14:paraId="052237F5" w14:textId="77777777" w:rsidR="002B6D34" w:rsidRDefault="002B6D34" w:rsidP="00B73B2F">
      <w:pPr>
        <w:pStyle w:val="ABCafter"/>
        <w:numPr>
          <w:ilvl w:val="0"/>
          <w:numId w:val="0"/>
        </w:numPr>
        <w:ind w:left="720" w:hanging="360"/>
      </w:pPr>
    </w:p>
    <w:p w14:paraId="0152386C" w14:textId="5975C4E9" w:rsidR="002B6D34" w:rsidRDefault="00AB31C2" w:rsidP="00B73B2F">
      <w:pPr>
        <w:pStyle w:val="ABCafter"/>
        <w:ind w:left="720"/>
      </w:pPr>
      <w:bookmarkStart w:id="106" w:name="_Hlk118966347"/>
      <w:r w:rsidRPr="000C2DDF">
        <w:rPr>
          <w:rFonts w:cs="Arial"/>
        </w:rPr>
        <w:t xml:space="preserve">The Company </w:t>
      </w:r>
      <w:r w:rsidR="004160C4">
        <w:rPr>
          <w:rFonts w:cs="Arial"/>
        </w:rPr>
        <w:t>shall</w:t>
      </w:r>
      <w:r w:rsidR="004160C4" w:rsidRPr="000C2DDF">
        <w:rPr>
          <w:rFonts w:cs="Arial"/>
        </w:rPr>
        <w:t xml:space="preserve"> </w:t>
      </w:r>
      <w:r w:rsidRPr="000C2DDF">
        <w:rPr>
          <w:rFonts w:cs="Arial"/>
        </w:rPr>
        <w:t xml:space="preserve">consult with the Landowner, and </w:t>
      </w:r>
      <w:r w:rsidRPr="000C2DDF">
        <w:t>through mutual agreement</w:t>
      </w:r>
      <w:r w:rsidR="004160C4">
        <w:t xml:space="preserve"> or in accordance with Underlying Agreements</w:t>
      </w:r>
      <w:r>
        <w:t>,</w:t>
      </w:r>
      <w:r w:rsidRPr="00900281">
        <w:rPr>
          <w:rFonts w:cs="Arial"/>
        </w:rPr>
        <w:t xml:space="preserve"> </w:t>
      </w:r>
      <w:r w:rsidRPr="000C2DDF">
        <w:rPr>
          <w:rFonts w:cs="Arial"/>
        </w:rPr>
        <w:t>determine the disposition of trees prior to tree clearing</w:t>
      </w:r>
      <w:r>
        <w:rPr>
          <w:rFonts w:cs="Arial"/>
        </w:rPr>
        <w:t xml:space="preserve"> </w:t>
      </w:r>
      <w:r>
        <w:t>u</w:t>
      </w:r>
      <w:r w:rsidRPr="00AC2122">
        <w:rPr>
          <w:rFonts w:cs="Arial"/>
        </w:rPr>
        <w:t>nless otherwise restricted by local, state, or federal regulations</w:t>
      </w:r>
      <w:r>
        <w:rPr>
          <w:rFonts w:cs="Arial"/>
        </w:rPr>
        <w:t>.</w:t>
      </w:r>
      <w:r w:rsidRPr="000C2DDF">
        <w:t xml:space="preserve"> </w:t>
      </w:r>
      <w:r w:rsidRPr="000C2DDF">
        <w:rPr>
          <w:rFonts w:cs="Arial"/>
        </w:rPr>
        <w:t>T</w:t>
      </w:r>
      <w:r>
        <w:t>he Company</w:t>
      </w:r>
      <w:r w:rsidRPr="00196B39">
        <w:t xml:space="preserve"> </w:t>
      </w:r>
      <w:r>
        <w:t>shall</w:t>
      </w:r>
      <w:r w:rsidRPr="00196B39">
        <w:t xml:space="preserve"> allow the </w:t>
      </w:r>
      <w:r>
        <w:t>Landowner</w:t>
      </w:r>
      <w:r w:rsidRPr="00196B39">
        <w:t xml:space="preserve"> the right to retain ownership of </w:t>
      </w:r>
      <w:r>
        <w:t>any felled</w:t>
      </w:r>
      <w:r w:rsidRPr="00196B39">
        <w:t xml:space="preserve"> </w:t>
      </w:r>
      <w:r>
        <w:t xml:space="preserve">timber </w:t>
      </w:r>
      <w:r w:rsidRPr="000C2DDF">
        <w:rPr>
          <w:rFonts w:cs="Arial"/>
        </w:rPr>
        <w:t>that is of commercial or other value to the Landowner</w:t>
      </w:r>
      <w:r w:rsidRPr="00196B39">
        <w:t>.</w:t>
      </w:r>
      <w:r>
        <w:t xml:space="preserve"> </w:t>
      </w:r>
      <w:r w:rsidRPr="000C2DDF">
        <w:rPr>
          <w:rFonts w:cs="Arial"/>
        </w:rPr>
        <w:t xml:space="preserve">The Company shall compensate the Landowner 100 percent of the value of the </w:t>
      </w:r>
      <w:r w:rsidR="004160C4">
        <w:rPr>
          <w:rFonts w:cs="Arial"/>
        </w:rPr>
        <w:t xml:space="preserve">felled </w:t>
      </w:r>
      <w:r w:rsidRPr="000C2DDF">
        <w:rPr>
          <w:rFonts w:cs="Arial"/>
        </w:rPr>
        <w:t>timber that is not retained by the Landowner.</w:t>
      </w:r>
      <w:r w:rsidR="002B6D34">
        <w:t xml:space="preserve"> </w:t>
      </w:r>
    </w:p>
    <w:bookmarkEnd w:id="106"/>
    <w:p w14:paraId="57E351B9" w14:textId="77777777" w:rsidR="000C1964" w:rsidRDefault="000C1964" w:rsidP="00B73B2F">
      <w:pPr>
        <w:tabs>
          <w:tab w:val="num" w:pos="720"/>
          <w:tab w:val="left" w:pos="1080"/>
        </w:tabs>
        <w:ind w:hanging="360"/>
        <w:jc w:val="both"/>
        <w:rPr>
          <w:rFonts w:cs="Arial"/>
          <w:szCs w:val="22"/>
        </w:rPr>
      </w:pPr>
    </w:p>
    <w:p w14:paraId="46C30AD6" w14:textId="7D55035F" w:rsidR="000C1964" w:rsidRDefault="00AB31C2" w:rsidP="00B73B2F">
      <w:pPr>
        <w:pStyle w:val="ABCafter"/>
        <w:ind w:left="720"/>
        <w:jc w:val="both"/>
      </w:pPr>
      <w:bookmarkStart w:id="107" w:name="_Hlk124154629"/>
      <w:r w:rsidRPr="00AB31C2">
        <w:t xml:space="preserve"> </w:t>
      </w:r>
      <w:bookmarkStart w:id="108" w:name="_Hlk122629439"/>
      <w:r>
        <w:t xml:space="preserve">At no point should felled tree stumps, mulch, or tree debris be used to backfill the trench, </w:t>
      </w:r>
      <w:r w:rsidR="004160C4">
        <w:t xml:space="preserve">or </w:t>
      </w:r>
      <w:r>
        <w:t>buried in the ROW</w:t>
      </w:r>
      <w:r w:rsidR="004160C4">
        <w:t>. Wood mulch shall not be used to permanently stabilize any portion of the ROW or used as rooting medium for seed on</w:t>
      </w:r>
      <w:r>
        <w:t xml:space="preserve"> any portion of the ROW. </w:t>
      </w:r>
      <w:r w:rsidR="000C1964">
        <w:t xml:space="preserve"> </w:t>
      </w:r>
      <w:bookmarkEnd w:id="108"/>
    </w:p>
    <w:bookmarkEnd w:id="107"/>
    <w:p w14:paraId="43838B69" w14:textId="77777777" w:rsidR="000C1964" w:rsidRDefault="000C1964" w:rsidP="002B6D34">
      <w:pPr>
        <w:pStyle w:val="ABCafter"/>
        <w:numPr>
          <w:ilvl w:val="0"/>
          <w:numId w:val="0"/>
        </w:numPr>
        <w:ind w:left="1440" w:hanging="360"/>
        <w:jc w:val="both"/>
      </w:pPr>
    </w:p>
    <w:p w14:paraId="5F4D4F00" w14:textId="58A5387D" w:rsidR="007A5BDC" w:rsidRDefault="007A5BDC" w:rsidP="000C1964">
      <w:pPr>
        <w:pStyle w:val="Heading2"/>
        <w:jc w:val="both"/>
      </w:pPr>
      <w:bookmarkStart w:id="109" w:name="_Toc141179327"/>
      <w:bookmarkEnd w:id="96"/>
      <w:r w:rsidRPr="00196B39">
        <w:t xml:space="preserve">Topsoil </w:t>
      </w:r>
      <w:r>
        <w:t>Depth Identification</w:t>
      </w:r>
      <w:bookmarkEnd w:id="109"/>
    </w:p>
    <w:p w14:paraId="044264F5" w14:textId="12AB2798" w:rsidR="007A5BDC" w:rsidRDefault="003444D4" w:rsidP="00B73B2F">
      <w:pPr>
        <w:ind w:left="0"/>
      </w:pPr>
      <w:bookmarkStart w:id="110" w:name="_Hlk118973538"/>
      <w:r>
        <w:t xml:space="preserve">During </w:t>
      </w:r>
      <w:r w:rsidR="00CE722E">
        <w:t>Pre-Construction</w:t>
      </w:r>
      <w:r w:rsidR="007A5BDC">
        <w:t xml:space="preserve">, </w:t>
      </w:r>
      <w:bookmarkEnd w:id="110"/>
      <w:r w:rsidR="00CE722E">
        <w:t>a</w:t>
      </w:r>
      <w:r w:rsidR="00CE722E" w:rsidRPr="002B2D70">
        <w:t xml:space="preserve"> </w:t>
      </w:r>
      <w:r w:rsidR="007A5BDC" w:rsidRPr="002B2D70">
        <w:t xml:space="preserve">topsoil depth </w:t>
      </w:r>
      <w:r w:rsidR="00CE722E">
        <w:t xml:space="preserve">survey </w:t>
      </w:r>
      <w:r w:rsidR="001649C1">
        <w:t xml:space="preserve">of the ROW </w:t>
      </w:r>
      <w:r w:rsidR="007A5BDC" w:rsidRPr="002B2D70">
        <w:t xml:space="preserve">shall be </w:t>
      </w:r>
      <w:r w:rsidR="00AB31C2">
        <w:t>completed</w:t>
      </w:r>
      <w:r w:rsidR="0080035B">
        <w:t xml:space="preserve"> </w:t>
      </w:r>
      <w:r w:rsidR="0080035B" w:rsidRPr="002B2D70">
        <w:t xml:space="preserve">by a </w:t>
      </w:r>
      <w:r w:rsidR="0080035B">
        <w:t>Soil Specialist</w:t>
      </w:r>
      <w:r w:rsidR="00AB31C2">
        <w:t xml:space="preserve">. </w:t>
      </w:r>
      <w:r w:rsidR="0080035B">
        <w:t xml:space="preserve">A published soil map shall be used to determine the approximate soil </w:t>
      </w:r>
      <w:r w:rsidR="006073CE">
        <w:t xml:space="preserve">map </w:t>
      </w:r>
      <w:r w:rsidR="0080035B">
        <w:t xml:space="preserve">unit transition locations across the </w:t>
      </w:r>
      <w:r w:rsidR="000B7566">
        <w:t xml:space="preserve">ROW </w:t>
      </w:r>
      <w:r w:rsidR="0080035B">
        <w:t xml:space="preserve">landscape. </w:t>
      </w:r>
      <w:r w:rsidR="00AB31C2">
        <w:t>T</w:t>
      </w:r>
      <w:r w:rsidR="00AB31C2" w:rsidRPr="002B2D70">
        <w:t xml:space="preserve">he topsoil depth shall be </w:t>
      </w:r>
      <w:r w:rsidR="00CE722E">
        <w:t xml:space="preserve">physically measured </w:t>
      </w:r>
      <w:r w:rsidR="00AB31C2">
        <w:t xml:space="preserve">and recorded at least every 200 feet </w:t>
      </w:r>
      <w:r w:rsidR="009D6F1F">
        <w:t xml:space="preserve">or within 25 feet on either side of soil unit transitions </w:t>
      </w:r>
      <w:r w:rsidR="00AB31C2">
        <w:t xml:space="preserve">along the </w:t>
      </w:r>
      <w:r w:rsidR="009D6F1F">
        <w:t xml:space="preserve">length of the entire </w:t>
      </w:r>
      <w:r w:rsidR="00AB31C2">
        <w:t>ROW</w:t>
      </w:r>
      <w:r w:rsidR="009D6F1F">
        <w:t>, whichever is shorter</w:t>
      </w:r>
      <w:r w:rsidR="00AB31C2">
        <w:t xml:space="preserve">. </w:t>
      </w:r>
      <w:r w:rsidR="00806394">
        <w:t xml:space="preserve">To measure topsoil depth, the Soil Specialist shall use a </w:t>
      </w:r>
      <w:r w:rsidR="009D6F1F">
        <w:t xml:space="preserve">coring, </w:t>
      </w:r>
      <w:r w:rsidR="0080035B">
        <w:t>non-auger</w:t>
      </w:r>
      <w:r w:rsidR="009D6F1F">
        <w:t>,</w:t>
      </w:r>
      <w:r w:rsidR="0080035B">
        <w:t xml:space="preserve"> </w:t>
      </w:r>
      <w:r w:rsidR="00806394">
        <w:t xml:space="preserve">soil sample probe that is at least 24 inches long. The </w:t>
      </w:r>
      <w:r w:rsidR="007D7DB0">
        <w:t xml:space="preserve">most current </w:t>
      </w:r>
      <w:r w:rsidR="00806394">
        <w:t xml:space="preserve">published soil map shall only be used to determine topsoil depth when </w:t>
      </w:r>
      <w:r w:rsidR="0080035B">
        <w:t xml:space="preserve">the </w:t>
      </w:r>
      <w:r w:rsidR="00806394">
        <w:t>topsoil depth cannot be determined because it exceeds t</w:t>
      </w:r>
      <w:r w:rsidR="007D7DB0">
        <w:t>he</w:t>
      </w:r>
      <w:r w:rsidR="00806394">
        <w:t xml:space="preserve"> length of the soil sample probe. </w:t>
      </w:r>
      <w:r w:rsidR="00AB31C2">
        <w:t xml:space="preserve">The Soil Specialist shall set stakes or flags physically identifying the topsoil depth at each of these </w:t>
      </w:r>
      <w:r w:rsidR="001649C1">
        <w:t>survey points</w:t>
      </w:r>
      <w:r w:rsidR="00AB31C2" w:rsidRPr="002B2D70">
        <w:t>.</w:t>
      </w:r>
      <w:r w:rsidR="00AB31C2">
        <w:t xml:space="preserve"> A record of the topsoil depths and </w:t>
      </w:r>
      <w:r w:rsidR="001649C1">
        <w:t xml:space="preserve">survey points </w:t>
      </w:r>
      <w:r w:rsidR="00AB31C2">
        <w:t xml:space="preserve">shall be maintained by the Company for at least three years from the date the Notice of </w:t>
      </w:r>
      <w:r w:rsidR="001649C1">
        <w:t xml:space="preserve">Completion </w:t>
      </w:r>
      <w:r w:rsidR="00AB31C2">
        <w:t>is submitted to the IDOA (see Item No. 34.)</w:t>
      </w:r>
      <w:r w:rsidR="001649C1">
        <w:t xml:space="preserve"> in the event of disputed topsoil</w:t>
      </w:r>
      <w:r w:rsidR="009714D2">
        <w:t xml:space="preserve"> depth</w:t>
      </w:r>
      <w:r w:rsidR="00AB31C2">
        <w:t>.</w:t>
      </w:r>
      <w:r w:rsidR="009D6F1F">
        <w:t xml:space="preserve"> </w:t>
      </w:r>
    </w:p>
    <w:p w14:paraId="4B1AC038" w14:textId="48398D4E" w:rsidR="00D83F66" w:rsidRDefault="00D83F66" w:rsidP="00B73B2F">
      <w:pPr>
        <w:ind w:left="0"/>
      </w:pPr>
    </w:p>
    <w:p w14:paraId="62EED1C9" w14:textId="4D431FE0" w:rsidR="00D83F66" w:rsidRPr="002B2D70" w:rsidRDefault="00D83F66" w:rsidP="00B73B2F">
      <w:pPr>
        <w:ind w:left="0"/>
      </w:pPr>
      <w:r>
        <w:t xml:space="preserve">The topsoil depth survey shall serve as a guide for determining the depth of topsoil to be segregated. The Company shall segregate the actual depth of topsoil in the event it varies from the survey </w:t>
      </w:r>
      <w:proofErr w:type="gramStart"/>
      <w:r>
        <w:t>as a result of</w:t>
      </w:r>
      <w:proofErr w:type="gramEnd"/>
      <w:r>
        <w:t xml:space="preserve"> visual observation by the Soil Specialist during inspections of grading and profile stripping activities.</w:t>
      </w:r>
    </w:p>
    <w:p w14:paraId="5574FE08" w14:textId="77777777" w:rsidR="007A5BDC" w:rsidRPr="007A5BDC" w:rsidRDefault="007A5BDC" w:rsidP="007A5BDC"/>
    <w:p w14:paraId="655DFA33" w14:textId="5FD93CC8" w:rsidR="000C1964" w:rsidRPr="009377A1" w:rsidRDefault="000C1964" w:rsidP="00667741">
      <w:pPr>
        <w:pStyle w:val="Heading2"/>
      </w:pPr>
      <w:bookmarkStart w:id="111" w:name="_Toc141179328"/>
      <w:r w:rsidRPr="00C86AC6">
        <w:t>Erosion</w:t>
      </w:r>
      <w:r>
        <w:t xml:space="preserve"> and Sediment Controls</w:t>
      </w:r>
      <w:bookmarkEnd w:id="111"/>
    </w:p>
    <w:p w14:paraId="6C534628" w14:textId="0E28FC4D" w:rsidR="004B0414" w:rsidRDefault="005754B4" w:rsidP="0046571A">
      <w:pPr>
        <w:pStyle w:val="ABCafter"/>
        <w:numPr>
          <w:ilvl w:val="0"/>
          <w:numId w:val="52"/>
        </w:numPr>
        <w:ind w:left="720"/>
        <w:jc w:val="both"/>
      </w:pPr>
      <w:bookmarkStart w:id="112" w:name="_Hlk118974016"/>
      <w:bookmarkStart w:id="113" w:name="_Hlk114841253"/>
      <w:r>
        <w:t xml:space="preserve">The Pipeline project shall comply with the requirements of </w:t>
      </w:r>
      <w:r w:rsidR="00F222E1">
        <w:t xml:space="preserve">this AIMA and </w:t>
      </w:r>
      <w:r>
        <w:t xml:space="preserve">the NPDES </w:t>
      </w:r>
      <w:r w:rsidR="00F222E1">
        <w:t>P</w:t>
      </w:r>
      <w:r>
        <w:t>ermit</w:t>
      </w:r>
      <w:r w:rsidR="00F222E1">
        <w:t xml:space="preserve"> for Construction Activities, if applicable to the Project. This includes </w:t>
      </w:r>
      <w:r w:rsidR="004B0414">
        <w:t xml:space="preserve">the timeframe for the </w:t>
      </w:r>
      <w:r w:rsidR="004B0414">
        <w:lastRenderedPageBreak/>
        <w:t>installation of erosion and sediment control BMP</w:t>
      </w:r>
      <w:r w:rsidR="00F222E1">
        <w:t>s</w:t>
      </w:r>
      <w:r>
        <w:t>.</w:t>
      </w:r>
      <w:r w:rsidR="004B0414">
        <w:t xml:space="preserve"> </w:t>
      </w:r>
      <w:bookmarkStart w:id="114" w:name="_Hlk118979559"/>
    </w:p>
    <w:bookmarkEnd w:id="112"/>
    <w:bookmarkEnd w:id="114"/>
    <w:p w14:paraId="7AD6E162" w14:textId="77777777" w:rsidR="005754B4" w:rsidRDefault="005754B4" w:rsidP="00B73B2F">
      <w:pPr>
        <w:pStyle w:val="ABCafter"/>
        <w:numPr>
          <w:ilvl w:val="0"/>
          <w:numId w:val="0"/>
        </w:numPr>
        <w:ind w:left="720" w:hanging="360"/>
        <w:jc w:val="both"/>
      </w:pPr>
    </w:p>
    <w:p w14:paraId="26DB8AA0" w14:textId="5603148E" w:rsidR="00B6047E" w:rsidRDefault="000C1964" w:rsidP="00B73B2F">
      <w:pPr>
        <w:pStyle w:val="ABCafter"/>
        <w:numPr>
          <w:ilvl w:val="0"/>
          <w:numId w:val="32"/>
        </w:numPr>
        <w:ind w:left="720"/>
      </w:pPr>
      <w:r>
        <w:t>The Company</w:t>
      </w:r>
      <w:r w:rsidRPr="00196B39">
        <w:t xml:space="preserve"> </w:t>
      </w:r>
      <w:r>
        <w:t xml:space="preserve">shall </w:t>
      </w:r>
      <w:bookmarkStart w:id="115" w:name="_Hlk118974175"/>
      <w:bookmarkStart w:id="116" w:name="_Hlk122523267"/>
      <w:r w:rsidR="005754B4">
        <w:t>install erosion and sediment control</w:t>
      </w:r>
      <w:bookmarkEnd w:id="115"/>
      <w:r w:rsidR="005754B4">
        <w:t xml:space="preserve"> </w:t>
      </w:r>
      <w:bookmarkEnd w:id="116"/>
      <w:r>
        <w:t>BMPs to manage and reduce the risk of erosion</w:t>
      </w:r>
      <w:r w:rsidR="00B6047E">
        <w:t xml:space="preserve"> and sediment transport</w:t>
      </w:r>
      <w:r>
        <w:t xml:space="preserve"> within the ROW and downslope from the ROW </w:t>
      </w:r>
      <w:proofErr w:type="gramStart"/>
      <w:r>
        <w:t>as a result of</w:t>
      </w:r>
      <w:proofErr w:type="gramEnd"/>
      <w:r>
        <w:t xml:space="preserve"> construction activities. BMPs shall be at least as protective as the requirements contained in the Illinois Urban Manual </w:t>
      </w:r>
      <w:r w:rsidR="007E7BF2">
        <w:t xml:space="preserve">or </w:t>
      </w:r>
      <w:r>
        <w:t xml:space="preserve">the </w:t>
      </w:r>
      <w:r w:rsidR="004A52B5">
        <w:t>P</w:t>
      </w:r>
      <w:r>
        <w:t xml:space="preserve">roject’s Stormwater Pollution Prevention Plan, if applicable. BMPs </w:t>
      </w:r>
      <w:r w:rsidR="007E7BF2">
        <w:t xml:space="preserve">shall </w:t>
      </w:r>
      <w:r>
        <w:t>be maintained</w:t>
      </w:r>
      <w:bookmarkStart w:id="117" w:name="_Hlk124161312"/>
      <w:r w:rsidR="001D08DA">
        <w:t>,</w:t>
      </w:r>
      <w:r>
        <w:t xml:space="preserve"> </w:t>
      </w:r>
      <w:bookmarkStart w:id="118" w:name="_Hlk118976106"/>
      <w:r w:rsidR="007E7BF2">
        <w:t>as necessary</w:t>
      </w:r>
      <w:r w:rsidR="001D08DA">
        <w:t>,</w:t>
      </w:r>
      <w:r w:rsidR="007E7BF2">
        <w:t xml:space="preserve"> to keep them in effective operating condition</w:t>
      </w:r>
      <w:bookmarkEnd w:id="117"/>
      <w:bookmarkEnd w:id="118"/>
      <w:r w:rsidR="00F222E1">
        <w:t xml:space="preserve"> throughout the life of the Project</w:t>
      </w:r>
      <w:r>
        <w:t xml:space="preserve">. </w:t>
      </w:r>
      <w:r w:rsidR="00B6047E" w:rsidRPr="00B6047E">
        <w:t>Temporary sediment control</w:t>
      </w:r>
      <w:r w:rsidR="004A1377">
        <w:t xml:space="preserve"> BMP</w:t>
      </w:r>
      <w:r w:rsidR="00B6047E" w:rsidRPr="00B6047E">
        <w:t xml:space="preserve">s may be removed once the upslope has </w:t>
      </w:r>
      <w:bookmarkStart w:id="119" w:name="_Hlk124161491"/>
      <w:r w:rsidR="00B6047E" w:rsidRPr="00B6047E">
        <w:t xml:space="preserve">achieved </w:t>
      </w:r>
      <w:r w:rsidR="00104413">
        <w:t>F</w:t>
      </w:r>
      <w:r w:rsidR="00B6047E" w:rsidRPr="00B6047E">
        <w:t xml:space="preserve">inal </w:t>
      </w:r>
      <w:r w:rsidR="006C7E6F">
        <w:t>Restoration</w:t>
      </w:r>
      <w:r w:rsidR="006C7E6F" w:rsidRPr="00B6047E">
        <w:t xml:space="preserve"> </w:t>
      </w:r>
      <w:r w:rsidR="00B6047E" w:rsidRPr="00B6047E">
        <w:t>(see Definitions</w:t>
      </w:r>
      <w:r w:rsidR="00B6047E" w:rsidRPr="009714D2">
        <w:t>)</w:t>
      </w:r>
      <w:bookmarkEnd w:id="119"/>
      <w:r w:rsidR="00B6047E" w:rsidRPr="009714D2">
        <w:t xml:space="preserve">. </w:t>
      </w:r>
      <w:bookmarkStart w:id="120" w:name="_Hlk126059798"/>
      <w:bookmarkStart w:id="121" w:name="_Hlk122523428"/>
      <w:bookmarkStart w:id="122" w:name="_Hlk124161521"/>
      <w:r w:rsidR="009714D2" w:rsidRPr="009714D2">
        <w:rPr>
          <w:rFonts w:cs="Arial"/>
        </w:rPr>
        <w:t>P</w:t>
      </w:r>
      <w:r w:rsidR="009714D2" w:rsidRPr="009714D2">
        <w:rPr>
          <w:rFonts w:cs="Arial"/>
          <w:szCs w:val="22"/>
        </w:rPr>
        <w:t>ermanent erosion controls shall be installed to revegetate pasture lands and areas enrolled in conservation practices, and to vegetate previously</w:t>
      </w:r>
      <w:r w:rsidR="004E1EAF">
        <w:rPr>
          <w:rFonts w:cs="Arial"/>
          <w:szCs w:val="22"/>
        </w:rPr>
        <w:t xml:space="preserve"> </w:t>
      </w:r>
      <w:r w:rsidR="009714D2" w:rsidRPr="009714D2">
        <w:rPr>
          <w:rFonts w:cs="Arial"/>
          <w:szCs w:val="22"/>
        </w:rPr>
        <w:t>forested areas.</w:t>
      </w:r>
      <w:r w:rsidR="009714D2">
        <w:rPr>
          <w:rFonts w:cs="Arial"/>
          <w:color w:val="0070C0"/>
          <w:szCs w:val="22"/>
        </w:rPr>
        <w:t xml:space="preserve"> </w:t>
      </w:r>
      <w:bookmarkEnd w:id="120"/>
      <w:r w:rsidR="00B6047E" w:rsidRPr="00B6047E">
        <w:t xml:space="preserve">On </w:t>
      </w:r>
      <w:r w:rsidR="00F222E1">
        <w:t>cropland</w:t>
      </w:r>
      <w:r w:rsidR="00B6047E" w:rsidRPr="00B6047E">
        <w:t xml:space="preserve"> in the ROW, factors such as soil type, steepness and length of slope, level of disturbance and compaction, adjacent tillage practices, and proximity to sensitive areas such as streams or wetlands will determine the area’s risk </w:t>
      </w:r>
      <w:r w:rsidR="00B6047E">
        <w:t>of</w:t>
      </w:r>
      <w:r w:rsidR="00B6047E" w:rsidRPr="00B6047E">
        <w:t xml:space="preserve"> erosion and therefore </w:t>
      </w:r>
      <w:r w:rsidR="00B6047E">
        <w:t xml:space="preserve">will also determine </w:t>
      </w:r>
      <w:r w:rsidR="00B6047E" w:rsidRPr="00B6047E">
        <w:t xml:space="preserve">the temporary </w:t>
      </w:r>
      <w:r w:rsidR="00104413">
        <w:t>erosion controls</w:t>
      </w:r>
      <w:r w:rsidR="00B6047E" w:rsidRPr="00B6047E">
        <w:t xml:space="preserve"> that are needed on the ROW to reduce the risk of erosion, until the </w:t>
      </w:r>
      <w:r w:rsidR="00F222E1">
        <w:t>cropland</w:t>
      </w:r>
      <w:r w:rsidR="00B6047E" w:rsidRPr="00B6047E">
        <w:t xml:space="preserve"> can be planted again.</w:t>
      </w:r>
      <w:bookmarkEnd w:id="121"/>
    </w:p>
    <w:p w14:paraId="48D06C06" w14:textId="77777777" w:rsidR="0046571A" w:rsidRDefault="0046571A" w:rsidP="0046571A">
      <w:pPr>
        <w:pStyle w:val="ABCafter"/>
        <w:numPr>
          <w:ilvl w:val="0"/>
          <w:numId w:val="0"/>
        </w:numPr>
        <w:ind w:left="720"/>
      </w:pPr>
    </w:p>
    <w:p w14:paraId="7E958A09" w14:textId="60965CF2" w:rsidR="000C1964" w:rsidRDefault="0046571A" w:rsidP="00780380">
      <w:pPr>
        <w:pStyle w:val="ABCafter"/>
        <w:ind w:left="720"/>
      </w:pPr>
      <w:r>
        <w:t xml:space="preserve">The Company and Landowner </w:t>
      </w:r>
      <w:r w:rsidR="006F7842">
        <w:t xml:space="preserve">shall consult with the local SWCD </w:t>
      </w:r>
      <w:proofErr w:type="gramStart"/>
      <w:r>
        <w:t>in the event that</w:t>
      </w:r>
      <w:proofErr w:type="gramEnd"/>
      <w:r>
        <w:t xml:space="preserve"> an</w:t>
      </w:r>
      <w:r w:rsidRPr="00196B39">
        <w:t xml:space="preserve"> agree</w:t>
      </w:r>
      <w:r>
        <w:t>ment</w:t>
      </w:r>
      <w:r w:rsidRPr="00196B39">
        <w:t xml:space="preserve"> </w:t>
      </w:r>
      <w:r>
        <w:t xml:space="preserve">regarding </w:t>
      </w:r>
      <w:r w:rsidRPr="00196B39">
        <w:t xml:space="preserve">a reasonable method to control erosion on the </w:t>
      </w:r>
      <w:r>
        <w:t>Landowner</w:t>
      </w:r>
      <w:r w:rsidRPr="00196B39">
        <w:t xml:space="preserve">'s </w:t>
      </w:r>
      <w:r>
        <w:t>ROW cannot be achieved.</w:t>
      </w:r>
      <w:bookmarkEnd w:id="122"/>
      <w:r>
        <w:t xml:space="preserve"> </w:t>
      </w:r>
      <w:bookmarkEnd w:id="113"/>
    </w:p>
    <w:p w14:paraId="471C43CB" w14:textId="77777777" w:rsidR="009714D2" w:rsidRPr="00196B39" w:rsidRDefault="009714D2" w:rsidP="009714D2">
      <w:pPr>
        <w:pStyle w:val="ABCafter"/>
        <w:numPr>
          <w:ilvl w:val="0"/>
          <w:numId w:val="0"/>
        </w:numPr>
        <w:ind w:left="720"/>
      </w:pPr>
    </w:p>
    <w:p w14:paraId="3AF61580" w14:textId="5563C5C7" w:rsidR="000C1964" w:rsidRPr="009377A1" w:rsidRDefault="001F4EC3" w:rsidP="000C1964">
      <w:pPr>
        <w:pStyle w:val="Heading2"/>
        <w:jc w:val="both"/>
      </w:pPr>
      <w:bookmarkStart w:id="123" w:name="_Toc141179329"/>
      <w:r>
        <w:t>Project Activities</w:t>
      </w:r>
      <w:r w:rsidRPr="00CF4004">
        <w:t xml:space="preserve"> </w:t>
      </w:r>
      <w:r w:rsidR="000C1964" w:rsidRPr="00CF4004">
        <w:t xml:space="preserve">During Wet </w:t>
      </w:r>
      <w:r w:rsidR="000C1964">
        <w:t>Conditions</w:t>
      </w:r>
      <w:bookmarkEnd w:id="123"/>
    </w:p>
    <w:p w14:paraId="5A3FA4CD" w14:textId="6FA738C9" w:rsidR="000C1964" w:rsidRPr="009D5A94" w:rsidRDefault="000476B8" w:rsidP="00667741">
      <w:pPr>
        <w:spacing w:after="120"/>
        <w:ind w:left="0"/>
        <w:rPr>
          <w:rFonts w:cs="Arial"/>
        </w:rPr>
      </w:pPr>
      <w:bookmarkStart w:id="124" w:name="_Hlk118980330"/>
      <w:bookmarkStart w:id="125" w:name="_Hlk122524529"/>
      <w:r w:rsidRPr="00485C3E">
        <w:rPr>
          <w:rFonts w:cs="Arial"/>
        </w:rPr>
        <w:t>Except as provided below</w:t>
      </w:r>
      <w:r>
        <w:rPr>
          <w:rFonts w:cs="Arial"/>
        </w:rPr>
        <w:t xml:space="preserve"> or as otherwise expressly permitted by </w:t>
      </w:r>
      <w:r w:rsidR="00F06494">
        <w:rPr>
          <w:rFonts w:cs="Arial"/>
        </w:rPr>
        <w:t>the</w:t>
      </w:r>
      <w:r>
        <w:rPr>
          <w:rFonts w:cs="Arial"/>
        </w:rPr>
        <w:t xml:space="preserve"> </w:t>
      </w:r>
      <w:r w:rsidR="00F06494">
        <w:rPr>
          <w:rFonts w:cs="Arial"/>
        </w:rPr>
        <w:t>L</w:t>
      </w:r>
      <w:r>
        <w:rPr>
          <w:rFonts w:cs="Arial"/>
        </w:rPr>
        <w:t>andowner</w:t>
      </w:r>
      <w:r w:rsidRPr="00485C3E">
        <w:rPr>
          <w:rFonts w:cs="Arial"/>
        </w:rPr>
        <w:t>, c</w:t>
      </w:r>
      <w:bookmarkEnd w:id="124"/>
      <w:r w:rsidR="000C1964">
        <w:t xml:space="preserve">onstruction activities are not allowed on </w:t>
      </w:r>
      <w:bookmarkStart w:id="126" w:name="_Hlk124163269"/>
      <w:r w:rsidR="00F06494">
        <w:t>A</w:t>
      </w:r>
      <w:r w:rsidR="000C1964">
        <w:t xml:space="preserve">gricultural </w:t>
      </w:r>
      <w:r w:rsidR="00F06494">
        <w:t>L</w:t>
      </w:r>
      <w:r w:rsidR="000C1964">
        <w:t xml:space="preserve">and </w:t>
      </w:r>
      <w:bookmarkEnd w:id="126"/>
      <w:r w:rsidR="000C1964">
        <w:t xml:space="preserve">when wet conditions exist and </w:t>
      </w:r>
      <w:r w:rsidR="000C1964" w:rsidRPr="009D5A94">
        <w:t>normal farming operations, such as plowing, dis</w:t>
      </w:r>
      <w:r w:rsidR="000C1964">
        <w:t>c</w:t>
      </w:r>
      <w:r w:rsidR="000C1964" w:rsidRPr="009D5A94">
        <w:t>ing, planting</w:t>
      </w:r>
      <w:r w:rsidR="000C1964">
        <w:t>,</w:t>
      </w:r>
      <w:r w:rsidR="000C1964" w:rsidRPr="009D5A94">
        <w:t xml:space="preserve"> or harvesting, cannot take place due to </w:t>
      </w:r>
      <w:r w:rsidR="000C1964">
        <w:t xml:space="preserve">the increased risk for erosion, the increased risk for rutting, and the increased risk for compaction. </w:t>
      </w:r>
      <w:bookmarkStart w:id="127" w:name="_Hlk118980593"/>
      <w:r w:rsidRPr="00485C3E">
        <w:rPr>
          <w:rFonts w:cs="Arial"/>
        </w:rPr>
        <w:t xml:space="preserve">Wet conditions are to be determined </w:t>
      </w:r>
      <w:bookmarkStart w:id="128" w:name="_Hlk124163357"/>
      <w:r w:rsidR="00123AA9">
        <w:rPr>
          <w:rFonts w:cs="Arial"/>
        </w:rPr>
        <w:t xml:space="preserve">by the Agricultural Inspector </w:t>
      </w:r>
      <w:r w:rsidR="00FB7757">
        <w:rPr>
          <w:rFonts w:cs="Arial"/>
        </w:rPr>
        <w:t xml:space="preserve">at the time the planned activity is to take place </w:t>
      </w:r>
      <w:bookmarkEnd w:id="128"/>
      <w:r w:rsidRPr="00485C3E">
        <w:rPr>
          <w:rFonts w:cs="Arial"/>
        </w:rPr>
        <w:t>on a field</w:t>
      </w:r>
      <w:r>
        <w:rPr>
          <w:rFonts w:cs="Arial"/>
        </w:rPr>
        <w:t>-</w:t>
      </w:r>
      <w:r w:rsidRPr="00485C3E">
        <w:rPr>
          <w:rFonts w:cs="Arial"/>
        </w:rPr>
        <w:t>by</w:t>
      </w:r>
      <w:r>
        <w:rPr>
          <w:rFonts w:cs="Arial"/>
        </w:rPr>
        <w:t>-</w:t>
      </w:r>
      <w:r w:rsidRPr="00485C3E">
        <w:rPr>
          <w:rFonts w:cs="Arial"/>
        </w:rPr>
        <w:t xml:space="preserve">field basis and not for the </w:t>
      </w:r>
      <w:proofErr w:type="gramStart"/>
      <w:r w:rsidRPr="00485C3E">
        <w:rPr>
          <w:rFonts w:cs="Arial"/>
        </w:rPr>
        <w:t>project as a whole</w:t>
      </w:r>
      <w:proofErr w:type="gramEnd"/>
      <w:r w:rsidRPr="00485C3E">
        <w:rPr>
          <w:rFonts w:cs="Arial"/>
        </w:rPr>
        <w:t>.</w:t>
      </w:r>
      <w:bookmarkEnd w:id="127"/>
      <w:r w:rsidR="000C1964" w:rsidRPr="009D5A94">
        <w:t xml:space="preserve"> </w:t>
      </w:r>
    </w:p>
    <w:bookmarkEnd w:id="125"/>
    <w:p w14:paraId="56A24302" w14:textId="5F0D81CC" w:rsidR="000C1964" w:rsidRPr="000476B8" w:rsidRDefault="001F4EC3" w:rsidP="00667741">
      <w:pPr>
        <w:pStyle w:val="ABCafter"/>
        <w:numPr>
          <w:ilvl w:val="0"/>
          <w:numId w:val="33"/>
        </w:numPr>
        <w:ind w:left="720"/>
        <w:jc w:val="both"/>
        <w:rPr>
          <w:rFonts w:eastAsiaTheme="minorEastAsia" w:cs="Arial"/>
        </w:rPr>
      </w:pPr>
      <w:r>
        <w:t>Project</w:t>
      </w:r>
      <w:r w:rsidRPr="00EF4C2B">
        <w:t xml:space="preserve"> </w:t>
      </w:r>
      <w:r w:rsidR="000C1964" w:rsidRPr="00EF4C2B">
        <w:t xml:space="preserve">activities may occur on </w:t>
      </w:r>
      <w:r w:rsidR="000C1964">
        <w:t xml:space="preserve">existing </w:t>
      </w:r>
      <w:r w:rsidR="000C1964" w:rsidRPr="00EF4C2B">
        <w:t xml:space="preserve">stabilized surfaces </w:t>
      </w:r>
      <w:bookmarkStart w:id="129" w:name="_Hlk124163384"/>
      <w:r w:rsidR="003D3325" w:rsidRPr="00EF4C2B">
        <w:t>(e.g., rocked</w:t>
      </w:r>
      <w:r w:rsidR="003D3325">
        <w:t xml:space="preserve"> or </w:t>
      </w:r>
      <w:r w:rsidR="003D3325" w:rsidRPr="00EF4C2B">
        <w:t>paved</w:t>
      </w:r>
      <w:r w:rsidR="003D3325">
        <w:t xml:space="preserve"> </w:t>
      </w:r>
      <w:r w:rsidR="003D3325" w:rsidRPr="00EF4C2B">
        <w:t>surface)</w:t>
      </w:r>
      <w:r w:rsidR="003D3325">
        <w:t xml:space="preserve"> </w:t>
      </w:r>
      <w:r w:rsidR="00FB7757">
        <w:t xml:space="preserve">that are not at risk for </w:t>
      </w:r>
      <w:r w:rsidR="000900CC">
        <w:t xml:space="preserve">erosion, </w:t>
      </w:r>
      <w:r w:rsidR="00FB7757">
        <w:t>rutting</w:t>
      </w:r>
      <w:r w:rsidR="000900CC">
        <w:t>,</w:t>
      </w:r>
      <w:r w:rsidR="00FB7757">
        <w:t xml:space="preserve"> or </w:t>
      </w:r>
      <w:proofErr w:type="gramStart"/>
      <w:r w:rsidR="00FB7757">
        <w:t>compaction</w:t>
      </w:r>
      <w:bookmarkEnd w:id="129"/>
      <w:r w:rsidR="00FB7757" w:rsidRPr="00EF4C2B">
        <w:t xml:space="preserve"> </w:t>
      </w:r>
      <w:r w:rsidR="000C1964" w:rsidRPr="00EF4C2B">
        <w:t xml:space="preserve"> at</w:t>
      </w:r>
      <w:proofErr w:type="gramEnd"/>
      <w:r w:rsidR="000C1964" w:rsidRPr="00EF4C2B">
        <w:t xml:space="preserve"> the discretion of the Company during wet conditions.  </w:t>
      </w:r>
    </w:p>
    <w:p w14:paraId="29F18B34" w14:textId="77777777" w:rsidR="000C1964" w:rsidRDefault="000C1964" w:rsidP="00667741">
      <w:pPr>
        <w:pStyle w:val="ListParagraph"/>
        <w:widowControl/>
        <w:tabs>
          <w:tab w:val="left" w:pos="450"/>
        </w:tabs>
        <w:ind w:hanging="360"/>
        <w:contextualSpacing/>
        <w:jc w:val="both"/>
        <w:rPr>
          <w:rFonts w:eastAsiaTheme="minorEastAsia" w:cs="Arial"/>
        </w:rPr>
      </w:pPr>
    </w:p>
    <w:p w14:paraId="05E7001C" w14:textId="1AC1CEB5" w:rsidR="00786052" w:rsidRPr="00786052" w:rsidRDefault="000900CC" w:rsidP="00667741">
      <w:pPr>
        <w:pStyle w:val="ABCafter"/>
        <w:ind w:left="720"/>
        <w:rPr>
          <w:rFonts w:cs="Arial"/>
        </w:rPr>
      </w:pPr>
      <w:r>
        <w:rPr>
          <w:rFonts w:eastAsiaTheme="minorEastAsia"/>
        </w:rPr>
        <w:t>Project</w:t>
      </w:r>
      <w:r w:rsidRPr="00E837E3">
        <w:rPr>
          <w:rFonts w:eastAsiaTheme="minorEastAsia"/>
        </w:rPr>
        <w:t xml:space="preserve"> </w:t>
      </w:r>
      <w:r w:rsidR="000C1964" w:rsidRPr="00E837E3">
        <w:rPr>
          <w:rFonts w:eastAsiaTheme="minorEastAsia"/>
        </w:rPr>
        <w:t xml:space="preserve">activities </w:t>
      </w:r>
      <w:r w:rsidR="003D3325" w:rsidRPr="003D3325">
        <w:rPr>
          <w:rFonts w:eastAsiaTheme="minorEastAsia"/>
        </w:rPr>
        <w:t xml:space="preserve">in the ROW during wet conditions </w:t>
      </w:r>
      <w:r w:rsidR="000C1964" w:rsidRPr="00E837E3">
        <w:rPr>
          <w:rFonts w:eastAsiaTheme="minorEastAsia"/>
        </w:rPr>
        <w:t xml:space="preserve">will be done only when </w:t>
      </w:r>
      <w:r w:rsidR="003D3325">
        <w:rPr>
          <w:rFonts w:eastAsiaTheme="minorEastAsia"/>
        </w:rPr>
        <w:t xml:space="preserve">the soil is firm enough to avoid </w:t>
      </w:r>
      <w:r w:rsidR="000C1964" w:rsidRPr="00E837E3">
        <w:rPr>
          <w:rFonts w:eastAsiaTheme="minorEastAsia"/>
        </w:rPr>
        <w:t>rutting, erosion, or</w:t>
      </w:r>
      <w:r w:rsidR="003D3325">
        <w:rPr>
          <w:rFonts w:eastAsiaTheme="minorEastAsia"/>
        </w:rPr>
        <w:t xml:space="preserve"> mixing of the topsoil and subsoil </w:t>
      </w:r>
      <w:proofErr w:type="gramStart"/>
      <w:r w:rsidR="003D3325">
        <w:rPr>
          <w:rFonts w:eastAsiaTheme="minorEastAsia"/>
        </w:rPr>
        <w:t>as a result of</w:t>
      </w:r>
      <w:proofErr w:type="gramEnd"/>
      <w:r w:rsidR="003D3325">
        <w:rPr>
          <w:rFonts w:eastAsiaTheme="minorEastAsia"/>
        </w:rPr>
        <w:t xml:space="preserve"> compaction or other means</w:t>
      </w:r>
      <w:r w:rsidR="00FB7757">
        <w:rPr>
          <w:rFonts w:eastAsiaTheme="minorEastAsia"/>
        </w:rPr>
        <w:t xml:space="preserve">. </w:t>
      </w:r>
      <w:bookmarkStart w:id="130" w:name="_Hlk124163520"/>
      <w:bookmarkStart w:id="131" w:name="_Hlk122524714"/>
      <w:r w:rsidR="00FB7757">
        <w:rPr>
          <w:rFonts w:eastAsiaTheme="minorEastAsia"/>
        </w:rPr>
        <w:t xml:space="preserve">If low ground pressure equipment or weight dispersion material </w:t>
      </w:r>
      <w:r w:rsidR="00FB7757" w:rsidRPr="00E837E3">
        <w:rPr>
          <w:rFonts w:eastAsiaTheme="minorEastAsia"/>
        </w:rPr>
        <w:t xml:space="preserve">such as </w:t>
      </w:r>
      <w:r w:rsidR="00FB7757">
        <w:rPr>
          <w:rFonts w:eastAsiaTheme="minorEastAsia"/>
        </w:rPr>
        <w:t>equipment mats are used, they must also not cause rutting, erosion, or</w:t>
      </w:r>
      <w:r w:rsidR="003D3325">
        <w:rPr>
          <w:rFonts w:eastAsiaTheme="minorEastAsia"/>
        </w:rPr>
        <w:t xml:space="preserve"> mixing of the topsoil and subsoil </w:t>
      </w:r>
      <w:proofErr w:type="gramStart"/>
      <w:r w:rsidR="003D3325">
        <w:rPr>
          <w:rFonts w:eastAsiaTheme="minorEastAsia"/>
        </w:rPr>
        <w:t>as a result of</w:t>
      </w:r>
      <w:proofErr w:type="gramEnd"/>
      <w:r w:rsidR="003D3325">
        <w:rPr>
          <w:rFonts w:eastAsiaTheme="minorEastAsia"/>
        </w:rPr>
        <w:t xml:space="preserve"> compaction or other means</w:t>
      </w:r>
      <w:r w:rsidR="00FB7757" w:rsidRPr="00E837E3">
        <w:rPr>
          <w:rFonts w:eastAsiaTheme="minorEastAsia"/>
        </w:rPr>
        <w:t>.</w:t>
      </w:r>
      <w:bookmarkEnd w:id="130"/>
      <w:r w:rsidR="000C1964" w:rsidRPr="00E837E3">
        <w:rPr>
          <w:rFonts w:eastAsiaTheme="minorEastAsia"/>
        </w:rPr>
        <w:t xml:space="preserve"> </w:t>
      </w:r>
      <w:bookmarkEnd w:id="131"/>
      <w:r w:rsidR="003D3325" w:rsidRPr="002D012E">
        <w:rPr>
          <w:rFonts w:eastAsiaTheme="minorEastAsia"/>
        </w:rPr>
        <w:t>At no time shall any topsoil, subsoil</w:t>
      </w:r>
      <w:r w:rsidR="003D3325">
        <w:rPr>
          <w:rFonts w:eastAsiaTheme="minorEastAsia"/>
        </w:rPr>
        <w:t>,</w:t>
      </w:r>
      <w:r w:rsidR="003D3325" w:rsidRPr="002D012E">
        <w:rPr>
          <w:rFonts w:eastAsiaTheme="minorEastAsia"/>
        </w:rPr>
        <w:t xml:space="preserve"> or parent material be intermixed</w:t>
      </w:r>
      <w:r w:rsidR="003D3325">
        <w:rPr>
          <w:rFonts w:eastAsiaTheme="minorEastAsia"/>
        </w:rPr>
        <w:t>.</w:t>
      </w:r>
    </w:p>
    <w:p w14:paraId="130F3DFE" w14:textId="77777777" w:rsidR="00786052" w:rsidRPr="00786052" w:rsidRDefault="00786052" w:rsidP="00786052">
      <w:pPr>
        <w:pStyle w:val="ABCafter"/>
        <w:numPr>
          <w:ilvl w:val="0"/>
          <w:numId w:val="0"/>
        </w:numPr>
        <w:ind w:left="720"/>
        <w:rPr>
          <w:rFonts w:cs="Arial"/>
        </w:rPr>
      </w:pPr>
    </w:p>
    <w:p w14:paraId="32761DD0" w14:textId="3CE012A9" w:rsidR="000C1964" w:rsidRPr="000476B8" w:rsidRDefault="00770C0A" w:rsidP="00786052">
      <w:pPr>
        <w:pStyle w:val="ABCafter"/>
        <w:ind w:left="720"/>
        <w:rPr>
          <w:rFonts w:cs="Arial"/>
        </w:rPr>
      </w:pPr>
      <w:bookmarkStart w:id="132" w:name="_Hlk126061313"/>
      <w:r>
        <w:rPr>
          <w:rFonts w:eastAsiaTheme="minorEastAsia"/>
        </w:rPr>
        <w:t>D</w:t>
      </w:r>
      <w:r w:rsidR="000C1964" w:rsidRPr="00E837E3">
        <w:rPr>
          <w:rFonts w:eastAsiaTheme="minorEastAsia"/>
        </w:rPr>
        <w:t xml:space="preserve">etermination as to the acceptable work activities and the potential impacts to the </w:t>
      </w:r>
      <w:r w:rsidR="00FB7757">
        <w:rPr>
          <w:rFonts w:eastAsiaTheme="minorEastAsia"/>
        </w:rPr>
        <w:t>A</w:t>
      </w:r>
      <w:r w:rsidR="000C1964" w:rsidRPr="00E837E3">
        <w:rPr>
          <w:rFonts w:eastAsiaTheme="minorEastAsia"/>
        </w:rPr>
        <w:t xml:space="preserve">gricultural </w:t>
      </w:r>
      <w:r w:rsidR="00FB7757">
        <w:rPr>
          <w:rFonts w:eastAsiaTheme="minorEastAsia"/>
        </w:rPr>
        <w:t>L</w:t>
      </w:r>
      <w:r w:rsidR="000C1964" w:rsidRPr="00E837E3">
        <w:rPr>
          <w:rFonts w:eastAsiaTheme="minorEastAsia"/>
        </w:rPr>
        <w:t xml:space="preserve">and </w:t>
      </w:r>
      <w:r>
        <w:rPr>
          <w:rFonts w:eastAsiaTheme="minorEastAsia"/>
        </w:rPr>
        <w:t>shall</w:t>
      </w:r>
      <w:r w:rsidRPr="00E837E3">
        <w:rPr>
          <w:rFonts w:eastAsiaTheme="minorEastAsia"/>
        </w:rPr>
        <w:t xml:space="preserve"> </w:t>
      </w:r>
      <w:r w:rsidR="000C1964" w:rsidRPr="00E837E3">
        <w:rPr>
          <w:rFonts w:eastAsiaTheme="minorEastAsia"/>
        </w:rPr>
        <w:t xml:space="preserve">be made </w:t>
      </w:r>
      <w:r>
        <w:rPr>
          <w:rFonts w:eastAsiaTheme="minorEastAsia"/>
        </w:rPr>
        <w:t>by the Agricultural Inspector</w:t>
      </w:r>
      <w:r w:rsidR="000C1964" w:rsidRPr="00E837E3">
        <w:rPr>
          <w:rFonts w:eastAsiaTheme="minorEastAsia"/>
        </w:rPr>
        <w:t>.</w:t>
      </w:r>
      <w:r w:rsidR="000476B8">
        <w:rPr>
          <w:rFonts w:eastAsiaTheme="minorEastAsia"/>
        </w:rPr>
        <w:t xml:space="preserve"> </w:t>
      </w:r>
      <w:bookmarkStart w:id="133" w:name="_Hlk119591894"/>
      <w:bookmarkStart w:id="134" w:name="_Hlk124163822"/>
      <w:bookmarkStart w:id="135" w:name="_Hlk122524954"/>
      <w:r w:rsidR="007D7B85">
        <w:t xml:space="preserve">The Company and Landowner </w:t>
      </w:r>
      <w:r w:rsidR="006F7842">
        <w:t xml:space="preserve">shall consult with the local SWCD </w:t>
      </w:r>
      <w:proofErr w:type="gramStart"/>
      <w:r w:rsidR="007D7B85">
        <w:t>in the event that</w:t>
      </w:r>
      <w:proofErr w:type="gramEnd"/>
      <w:r w:rsidR="007D7B85">
        <w:t xml:space="preserve"> a</w:t>
      </w:r>
      <w:r w:rsidR="007D7B85" w:rsidRPr="00196B39">
        <w:t xml:space="preserve"> dispute </w:t>
      </w:r>
      <w:r w:rsidR="007D7B85">
        <w:t xml:space="preserve">occurs </w:t>
      </w:r>
      <w:r w:rsidR="007D7B85" w:rsidRPr="00196B39">
        <w:t xml:space="preserve">between the </w:t>
      </w:r>
      <w:r w:rsidR="007D7B85">
        <w:t>Landowner</w:t>
      </w:r>
      <w:r w:rsidR="007D7B85" w:rsidRPr="00196B39">
        <w:t xml:space="preserve"> and </w:t>
      </w:r>
      <w:r w:rsidR="007D7B85">
        <w:t>the Company</w:t>
      </w:r>
      <w:r w:rsidR="007D7B85" w:rsidRPr="00196B39">
        <w:t xml:space="preserve"> </w:t>
      </w:r>
      <w:r w:rsidR="007D7B85">
        <w:t xml:space="preserve">with regard to acceptable </w:t>
      </w:r>
      <w:r w:rsidR="000900CC">
        <w:t xml:space="preserve">Project </w:t>
      </w:r>
      <w:r w:rsidR="007D7B85">
        <w:t>activities that comply with the AIMA during wet conditions</w:t>
      </w:r>
      <w:bookmarkEnd w:id="133"/>
      <w:r w:rsidR="000476B8">
        <w:rPr>
          <w:rFonts w:cs="Arial"/>
        </w:rPr>
        <w:t>.</w:t>
      </w:r>
      <w:bookmarkEnd w:id="134"/>
    </w:p>
    <w:bookmarkEnd w:id="132"/>
    <w:bookmarkEnd w:id="135"/>
    <w:p w14:paraId="786278D2" w14:textId="77777777" w:rsidR="000C1964" w:rsidRPr="003A1026" w:rsidRDefault="000C1964" w:rsidP="00667741">
      <w:pPr>
        <w:pStyle w:val="ListParagraph"/>
        <w:widowControl/>
        <w:tabs>
          <w:tab w:val="left" w:pos="450"/>
        </w:tabs>
        <w:ind w:hanging="360"/>
        <w:contextualSpacing/>
        <w:jc w:val="both"/>
        <w:rPr>
          <w:rFonts w:cs="Arial"/>
        </w:rPr>
      </w:pPr>
    </w:p>
    <w:p w14:paraId="74C1FC55" w14:textId="32B73056" w:rsidR="000C1964" w:rsidRPr="00D6358B" w:rsidRDefault="000C1964" w:rsidP="00667741">
      <w:pPr>
        <w:pStyle w:val="ABCafter"/>
        <w:ind w:left="720"/>
        <w:jc w:val="both"/>
      </w:pPr>
      <w:r w:rsidRPr="00E837E3">
        <w:rPr>
          <w:rFonts w:eastAsiaTheme="minorEastAsia"/>
        </w:rPr>
        <w:t xml:space="preserve">The Agricultural Inspector </w:t>
      </w:r>
      <w:r>
        <w:rPr>
          <w:rFonts w:eastAsiaTheme="minorEastAsia"/>
        </w:rPr>
        <w:t xml:space="preserve">has </w:t>
      </w:r>
      <w:r w:rsidRPr="00E837E3">
        <w:rPr>
          <w:rFonts w:eastAsiaTheme="minorEastAsia"/>
        </w:rPr>
        <w:t xml:space="preserve">the authority to stop work </w:t>
      </w:r>
      <w:r w:rsidR="00123AA9">
        <w:rPr>
          <w:rFonts w:eastAsiaTheme="minorEastAsia"/>
        </w:rPr>
        <w:t>at</w:t>
      </w:r>
      <w:r w:rsidR="00123AA9" w:rsidRPr="00E837E3">
        <w:rPr>
          <w:rFonts w:eastAsiaTheme="minorEastAsia"/>
        </w:rPr>
        <w:t xml:space="preserve"> </w:t>
      </w:r>
      <w:r w:rsidRPr="00E837E3">
        <w:rPr>
          <w:rFonts w:eastAsiaTheme="minorEastAsia"/>
        </w:rPr>
        <w:t xml:space="preserve">any </w:t>
      </w:r>
      <w:r w:rsidR="00786052">
        <w:rPr>
          <w:rFonts w:eastAsiaTheme="minorEastAsia"/>
        </w:rPr>
        <w:t>location</w:t>
      </w:r>
      <w:r w:rsidRPr="00E837E3">
        <w:rPr>
          <w:rFonts w:eastAsiaTheme="minorEastAsia"/>
        </w:rPr>
        <w:t xml:space="preserve"> </w:t>
      </w:r>
      <w:r w:rsidR="00123AA9">
        <w:rPr>
          <w:rFonts w:eastAsiaTheme="minorEastAsia"/>
        </w:rPr>
        <w:t xml:space="preserve">on the ROW </w:t>
      </w:r>
      <w:r w:rsidRPr="00E837E3">
        <w:rPr>
          <w:rFonts w:eastAsiaTheme="minorEastAsia"/>
        </w:rPr>
        <w:t>experiencing wet conditions</w:t>
      </w:r>
      <w:r>
        <w:rPr>
          <w:rFonts w:eastAsiaTheme="minorEastAsia"/>
        </w:rPr>
        <w:t>. If the appropriate Agricultural Inspector is not immediately available,</w:t>
      </w:r>
      <w:r w:rsidR="00770C0A">
        <w:rPr>
          <w:rFonts w:eastAsiaTheme="minorEastAsia"/>
        </w:rPr>
        <w:t xml:space="preserve"> or if the IDOA receives a Landowner or Tenant </w:t>
      </w:r>
      <w:proofErr w:type="gramStart"/>
      <w:r w:rsidR="00770C0A">
        <w:rPr>
          <w:rFonts w:eastAsiaTheme="minorEastAsia"/>
        </w:rPr>
        <w:t xml:space="preserve">complaint, </w:t>
      </w:r>
      <w:r>
        <w:rPr>
          <w:rFonts w:eastAsiaTheme="minorEastAsia"/>
        </w:rPr>
        <w:t xml:space="preserve"> the</w:t>
      </w:r>
      <w:proofErr w:type="gramEnd"/>
      <w:r>
        <w:rPr>
          <w:rFonts w:eastAsiaTheme="minorEastAsia"/>
        </w:rPr>
        <w:t xml:space="preserve"> Bureau Chief of the </w:t>
      </w:r>
      <w:r>
        <w:rPr>
          <w:rFonts w:eastAsiaTheme="minorEastAsia"/>
        </w:rPr>
        <w:lastRenderedPageBreak/>
        <w:t xml:space="preserve">IDOA Bureau of Land and Water Resources, or his/her designee, </w:t>
      </w:r>
      <w:bookmarkStart w:id="136" w:name="_Hlk124163941"/>
      <w:bookmarkStart w:id="137" w:name="_Hlk122525056"/>
      <w:r w:rsidR="007A69EE">
        <w:rPr>
          <w:rFonts w:eastAsiaTheme="minorEastAsia"/>
        </w:rPr>
        <w:t>may</w:t>
      </w:r>
      <w:r w:rsidR="0000675E" w:rsidRPr="00E837E3">
        <w:rPr>
          <w:rFonts w:eastAsiaTheme="minorEastAsia"/>
        </w:rPr>
        <w:t xml:space="preserve"> </w:t>
      </w:r>
      <w:bookmarkEnd w:id="136"/>
      <w:r>
        <w:rPr>
          <w:rFonts w:eastAsiaTheme="minorEastAsia"/>
        </w:rPr>
        <w:t xml:space="preserve">stop work </w:t>
      </w:r>
      <w:r w:rsidR="007A69EE">
        <w:rPr>
          <w:rFonts w:eastAsiaTheme="minorEastAsia"/>
        </w:rPr>
        <w:t xml:space="preserve">on any and all spreads </w:t>
      </w:r>
      <w:r>
        <w:rPr>
          <w:rFonts w:eastAsiaTheme="minorEastAsia"/>
        </w:rPr>
        <w:t>under wet weather conditions, pursuant to the aforementioned protocols</w:t>
      </w:r>
      <w:r w:rsidRPr="00E837E3">
        <w:rPr>
          <w:rFonts w:eastAsiaTheme="minorEastAsia"/>
        </w:rPr>
        <w:t xml:space="preserve">. </w:t>
      </w:r>
    </w:p>
    <w:bookmarkEnd w:id="137"/>
    <w:p w14:paraId="2CF1E904" w14:textId="77777777" w:rsidR="00D6358B" w:rsidRPr="00D6358B" w:rsidRDefault="00D6358B" w:rsidP="00667741">
      <w:pPr>
        <w:pStyle w:val="ABCafter"/>
        <w:numPr>
          <w:ilvl w:val="0"/>
          <w:numId w:val="0"/>
        </w:numPr>
        <w:ind w:left="720" w:hanging="360"/>
        <w:jc w:val="both"/>
      </w:pPr>
    </w:p>
    <w:p w14:paraId="11FC14F8" w14:textId="1369DDB5" w:rsidR="00D6358B" w:rsidRDefault="00D6358B" w:rsidP="00667741">
      <w:pPr>
        <w:pStyle w:val="ABCafter"/>
        <w:ind w:left="720"/>
      </w:pPr>
      <w:bookmarkStart w:id="138" w:name="_Hlk118981660"/>
      <w:r w:rsidRPr="00920FDC">
        <w:t>Notwithstanding the foregoing, t</w:t>
      </w:r>
      <w:r>
        <w:t xml:space="preserve">hese </w:t>
      </w:r>
      <w:r w:rsidR="00FB7757">
        <w:t>C</w:t>
      </w:r>
      <w:r>
        <w:t xml:space="preserve">onstruction </w:t>
      </w:r>
      <w:r w:rsidR="00FB7757">
        <w:t>S</w:t>
      </w:r>
      <w:r>
        <w:t xml:space="preserve">tandards and </w:t>
      </w:r>
      <w:r w:rsidR="00FB7757">
        <w:t>P</w:t>
      </w:r>
      <w:r>
        <w:t>olicies for construction during wet conditions</w:t>
      </w:r>
      <w:r w:rsidRPr="00920FDC">
        <w:t xml:space="preserve"> shall not apply to emergency repairs to </w:t>
      </w:r>
      <w:r>
        <w:t>the Pipeline</w:t>
      </w:r>
      <w:r w:rsidRPr="00920FDC">
        <w:t>.</w:t>
      </w:r>
    </w:p>
    <w:bookmarkEnd w:id="138"/>
    <w:p w14:paraId="16A8523E" w14:textId="77777777" w:rsidR="004D6B06" w:rsidRDefault="004D6B06" w:rsidP="000C1964">
      <w:pPr>
        <w:jc w:val="both"/>
      </w:pPr>
    </w:p>
    <w:p w14:paraId="1D0978A5" w14:textId="77777777" w:rsidR="000C1964" w:rsidRPr="009377A1" w:rsidRDefault="000C1964" w:rsidP="00D6358B">
      <w:pPr>
        <w:pStyle w:val="Heading2"/>
        <w:tabs>
          <w:tab w:val="left" w:pos="720"/>
        </w:tabs>
      </w:pPr>
      <w:bookmarkStart w:id="139" w:name="_Toc141179330"/>
      <w:r>
        <w:t>Dewatering Operations</w:t>
      </w:r>
      <w:bookmarkEnd w:id="139"/>
    </w:p>
    <w:p w14:paraId="0F661634" w14:textId="525618DA" w:rsidR="000C1964" w:rsidRPr="00196B39" w:rsidRDefault="000C1964" w:rsidP="00667741">
      <w:pPr>
        <w:pStyle w:val="ABCafter"/>
        <w:numPr>
          <w:ilvl w:val="0"/>
          <w:numId w:val="21"/>
        </w:numPr>
        <w:ind w:left="720"/>
      </w:pPr>
      <w:r w:rsidRPr="00196B39">
        <w:t xml:space="preserve">In the event it becomes necessary to </w:t>
      </w:r>
      <w:r>
        <w:t>dewater</w:t>
      </w:r>
      <w:r w:rsidRPr="00196B39">
        <w:t xml:space="preserve"> </w:t>
      </w:r>
      <w:r>
        <w:t>the</w:t>
      </w:r>
      <w:r w:rsidRPr="00196B39">
        <w:t xml:space="preserve"> trench, </w:t>
      </w:r>
      <w:r>
        <w:t>the Company</w:t>
      </w:r>
      <w:r w:rsidRPr="00196B39">
        <w:t xml:space="preserve"> </w:t>
      </w:r>
      <w:r>
        <w:t>shall</w:t>
      </w:r>
      <w:r w:rsidRPr="00196B39">
        <w:t xml:space="preserve"> </w:t>
      </w:r>
      <w:r>
        <w:t xml:space="preserve">utilize appropriate BMPs to </w:t>
      </w:r>
      <w:r w:rsidRPr="00196B39">
        <w:t xml:space="preserve">pump the water in a manner that </w:t>
      </w:r>
      <w:r>
        <w:t xml:space="preserve">reduces the risk of erosion and </w:t>
      </w:r>
      <w:r w:rsidRPr="00196B39">
        <w:t>avoid</w:t>
      </w:r>
      <w:r>
        <w:t>s</w:t>
      </w:r>
      <w:r w:rsidRPr="00196B39">
        <w:t xml:space="preserve"> damaging adjacent </w:t>
      </w:r>
      <w:r w:rsidR="00856FA6">
        <w:t>A</w:t>
      </w:r>
      <w:r w:rsidRPr="00196B39">
        <w:t xml:space="preserve">gricultural </w:t>
      </w:r>
      <w:r w:rsidR="00856FA6">
        <w:t>L</w:t>
      </w:r>
      <w:r w:rsidRPr="00196B39">
        <w:t>and</w:t>
      </w:r>
      <w:r>
        <w:t xml:space="preserve"> and complies with local, state, and/or federal regulations (including but not limited to applicable</w:t>
      </w:r>
      <w:r w:rsidRPr="00196B39">
        <w:t xml:space="preserve"> drainage laws, local ordinances relating to such activities, and provisions of the Clean Water Act</w:t>
      </w:r>
      <w:r>
        <w:t>)</w:t>
      </w:r>
      <w:r w:rsidRPr="00196B39">
        <w:t xml:space="preserve">. </w:t>
      </w:r>
      <w:r>
        <w:t xml:space="preserve">Damages could include, but are not </w:t>
      </w:r>
      <w:r w:rsidRPr="00196B39">
        <w:t>limited to</w:t>
      </w:r>
      <w:r>
        <w:t>,</w:t>
      </w:r>
      <w:r w:rsidRPr="00196B39">
        <w:t xml:space="preserve"> </w:t>
      </w:r>
      <w:r w:rsidR="00D6358B">
        <w:t xml:space="preserve">erosion, </w:t>
      </w:r>
      <w:r w:rsidRPr="00196B39">
        <w:t xml:space="preserve">inundation of crops for more than 24 hours, </w:t>
      </w:r>
      <w:r w:rsidR="00856FA6">
        <w:t xml:space="preserve">and </w:t>
      </w:r>
      <w:r w:rsidRPr="00196B39">
        <w:t>deposition of sediment in ditches</w:t>
      </w:r>
      <w:r w:rsidR="00856FA6">
        <w:t>,</w:t>
      </w:r>
      <w:r w:rsidRPr="00196B39">
        <w:t xml:space="preserve"> </w:t>
      </w:r>
      <w:r>
        <w:t>streams</w:t>
      </w:r>
      <w:r w:rsidR="00856FA6">
        <w:t>,</w:t>
      </w:r>
      <w:r w:rsidRPr="00196B39">
        <w:t xml:space="preserve"> fields</w:t>
      </w:r>
      <w:r w:rsidR="00491A4E">
        <w:t>,</w:t>
      </w:r>
      <w:r w:rsidRPr="00196B39">
        <w:t xml:space="preserve"> and pastures.</w:t>
      </w:r>
    </w:p>
    <w:p w14:paraId="5A6E8E93" w14:textId="77777777" w:rsidR="000C1964" w:rsidRPr="00196B39" w:rsidRDefault="000C1964" w:rsidP="00667741">
      <w:pPr>
        <w:tabs>
          <w:tab w:val="left" w:pos="720"/>
          <w:tab w:val="left" w:pos="1080"/>
        </w:tabs>
        <w:ind w:hanging="360"/>
        <w:jc w:val="both"/>
        <w:rPr>
          <w:rFonts w:cs="Arial"/>
          <w:szCs w:val="22"/>
        </w:rPr>
      </w:pPr>
    </w:p>
    <w:p w14:paraId="5E607464" w14:textId="54474E4D" w:rsidR="000C1964" w:rsidRDefault="000C1964" w:rsidP="00667741">
      <w:pPr>
        <w:pStyle w:val="ABCafter"/>
        <w:ind w:left="720"/>
        <w:jc w:val="both"/>
      </w:pPr>
      <w:bookmarkStart w:id="140" w:name="_Hlk122525267"/>
      <w:r w:rsidRPr="00196B39">
        <w:t xml:space="preserve">If damages </w:t>
      </w:r>
      <w:r w:rsidR="00FB7757">
        <w:t>to private property occur</w:t>
      </w:r>
      <w:r w:rsidR="00856FA6">
        <w:t xml:space="preserve"> as described in Item No. 12.A.</w:t>
      </w:r>
      <w:r w:rsidRPr="00196B39">
        <w:t xml:space="preserve">, </w:t>
      </w:r>
      <w:r>
        <w:t>the Company</w:t>
      </w:r>
      <w:r w:rsidRPr="00196B39">
        <w:t xml:space="preserve"> </w:t>
      </w:r>
      <w:r>
        <w:t>shall</w:t>
      </w:r>
      <w:r w:rsidRPr="00196B39">
        <w:t xml:space="preserve"> reasonably compensate the </w:t>
      </w:r>
      <w:r>
        <w:t>Landowner</w:t>
      </w:r>
      <w:r w:rsidRPr="00196B39">
        <w:t xml:space="preserve">s for the damages or correct the damages to restore the </w:t>
      </w:r>
      <w:r w:rsidR="00D6358B">
        <w:t>A</w:t>
      </w:r>
      <w:r>
        <w:t xml:space="preserve">gricultural </w:t>
      </w:r>
      <w:r w:rsidR="00D6358B">
        <w:t>L</w:t>
      </w:r>
      <w:r w:rsidRPr="00196B39">
        <w:t>and</w:t>
      </w:r>
      <w:r>
        <w:t xml:space="preserve"> </w:t>
      </w:r>
      <w:r w:rsidRPr="00196B39">
        <w:t xml:space="preserve">to </w:t>
      </w:r>
      <w:r>
        <w:t>its</w:t>
      </w:r>
      <w:r w:rsidRPr="00196B39">
        <w:t xml:space="preserve"> pre-construction condition.</w:t>
      </w:r>
    </w:p>
    <w:p w14:paraId="4E93D54F" w14:textId="77777777" w:rsidR="009E3B2C" w:rsidRDefault="009E3B2C" w:rsidP="00D30C44">
      <w:pPr>
        <w:pStyle w:val="ABCafter"/>
        <w:numPr>
          <w:ilvl w:val="0"/>
          <w:numId w:val="0"/>
        </w:numPr>
        <w:ind w:left="720"/>
        <w:jc w:val="both"/>
      </w:pPr>
    </w:p>
    <w:p w14:paraId="16632F5E" w14:textId="77777777" w:rsidR="00950E9E" w:rsidRPr="009377A1" w:rsidRDefault="00950E9E" w:rsidP="00950E9E">
      <w:pPr>
        <w:pStyle w:val="Heading2"/>
        <w:jc w:val="both"/>
      </w:pPr>
      <w:bookmarkStart w:id="141" w:name="_Toc126677654"/>
      <w:bookmarkStart w:id="142" w:name="_Toc141179331"/>
      <w:bookmarkEnd w:id="140"/>
      <w:bookmarkEnd w:id="141"/>
      <w:r>
        <w:t>Profile</w:t>
      </w:r>
      <w:r w:rsidRPr="00196B39">
        <w:t xml:space="preserve"> </w:t>
      </w:r>
      <w:r>
        <w:t>Stripping</w:t>
      </w:r>
      <w:bookmarkEnd w:id="142"/>
    </w:p>
    <w:p w14:paraId="761CDC65" w14:textId="4C04480C" w:rsidR="00950E9E" w:rsidRPr="00196B39" w:rsidRDefault="00950E9E" w:rsidP="00950E9E">
      <w:pPr>
        <w:pStyle w:val="ABCafter"/>
        <w:numPr>
          <w:ilvl w:val="0"/>
          <w:numId w:val="35"/>
        </w:numPr>
        <w:ind w:left="720"/>
        <w:jc w:val="both"/>
      </w:pPr>
      <w:r>
        <w:t>During Construction,</w:t>
      </w:r>
      <w:r w:rsidRPr="00196B39">
        <w:t xml:space="preserve"> topsoil will be </w:t>
      </w:r>
      <w:r>
        <w:t xml:space="preserve">stripped and </w:t>
      </w:r>
      <w:r w:rsidRPr="00196B39">
        <w:t xml:space="preserve">stored in a windrow </w:t>
      </w:r>
      <w:bookmarkStart w:id="143" w:name="_Hlk118982962"/>
      <w:r w:rsidRPr="00196B39">
        <w:t xml:space="preserve">parallel to </w:t>
      </w:r>
      <w:r>
        <w:t>the Pipeline</w:t>
      </w:r>
      <w:r w:rsidRPr="00196B39">
        <w:t xml:space="preserve"> trench</w:t>
      </w:r>
      <w:bookmarkEnd w:id="143"/>
      <w:r w:rsidRPr="00196B39">
        <w:t xml:space="preserve"> in such a manner that it </w:t>
      </w:r>
      <w:r>
        <w:t>shall</w:t>
      </w:r>
      <w:r w:rsidRPr="00196B39">
        <w:t xml:space="preserve"> not become intermixed with subsoil </w:t>
      </w:r>
      <w:r>
        <w:t xml:space="preserve">or parent </w:t>
      </w:r>
      <w:r w:rsidRPr="00196B39">
        <w:t>materials.</w:t>
      </w:r>
      <w:r>
        <w:t xml:space="preserve"> </w:t>
      </w:r>
      <w:bookmarkStart w:id="144" w:name="_Hlk118983037"/>
      <w:r>
        <w:t>BMPs such as silt fence, or similar sediment control, shall be installed to divide the windrows. BMPs should be utilized to ensure that soil mixing does not occur.</w:t>
      </w:r>
      <w:bookmarkEnd w:id="144"/>
      <w:r>
        <w:t xml:space="preserve"> If space is an issue, additional ROW should be secured to provide the best possibly segregation of soils layers throughout each spread. </w:t>
      </w:r>
    </w:p>
    <w:p w14:paraId="4C40182F" w14:textId="77777777" w:rsidR="00950E9E" w:rsidRPr="00196B39" w:rsidRDefault="00950E9E" w:rsidP="00950E9E">
      <w:pPr>
        <w:tabs>
          <w:tab w:val="left" w:pos="1080"/>
        </w:tabs>
        <w:ind w:hanging="360"/>
        <w:jc w:val="both"/>
        <w:rPr>
          <w:rFonts w:cs="Arial"/>
          <w:szCs w:val="22"/>
        </w:rPr>
      </w:pPr>
    </w:p>
    <w:p w14:paraId="51ECA8E7" w14:textId="77777777" w:rsidR="00950E9E" w:rsidRDefault="00950E9E" w:rsidP="00950E9E">
      <w:pPr>
        <w:pStyle w:val="ABCafter"/>
        <w:ind w:left="720"/>
        <w:jc w:val="both"/>
      </w:pPr>
      <w:bookmarkStart w:id="145" w:name="_Hlk122525923"/>
      <w:r>
        <w:t>Topsoil that will be or is expected to be windrowed or stockpiled for greater than 14 days in areas where earth disturbing work has ceased shall be protected from erosion and weed infestation by applying a stabilization measure such as temporary seeding within 1 working day of cessation of earth disturbing activities and completed no later than 14 days thereafter.</w:t>
      </w:r>
      <w:bookmarkEnd w:id="145"/>
    </w:p>
    <w:p w14:paraId="7F1879FC" w14:textId="77777777" w:rsidR="00950E9E" w:rsidRDefault="00950E9E" w:rsidP="00950E9E">
      <w:pPr>
        <w:pStyle w:val="ABCafter"/>
        <w:numPr>
          <w:ilvl w:val="0"/>
          <w:numId w:val="0"/>
        </w:numPr>
        <w:ind w:left="720" w:hanging="360"/>
        <w:jc w:val="both"/>
      </w:pPr>
    </w:p>
    <w:p w14:paraId="690CB11B" w14:textId="77777777" w:rsidR="00950E9E" w:rsidRDefault="00950E9E" w:rsidP="00950E9E">
      <w:pPr>
        <w:pStyle w:val="ABCafter"/>
        <w:ind w:left="720"/>
        <w:jc w:val="both"/>
      </w:pPr>
      <w:r w:rsidRPr="00196B39">
        <w:t xml:space="preserve">All subsoil material that is removed from the trench will be placed in a second windrow parallel to </w:t>
      </w:r>
      <w:r>
        <w:t>the pipeline</w:t>
      </w:r>
      <w:r w:rsidRPr="00196B39">
        <w:t xml:space="preserve"> trench that is separate from the topsoil windrow.</w:t>
      </w:r>
    </w:p>
    <w:p w14:paraId="26F33CB1" w14:textId="77777777" w:rsidR="00950E9E" w:rsidRDefault="00950E9E" w:rsidP="00950E9E">
      <w:pPr>
        <w:tabs>
          <w:tab w:val="left" w:pos="1080"/>
        </w:tabs>
        <w:ind w:hanging="360"/>
        <w:jc w:val="both"/>
        <w:rPr>
          <w:rFonts w:cs="Arial"/>
          <w:szCs w:val="22"/>
        </w:rPr>
      </w:pPr>
    </w:p>
    <w:p w14:paraId="5C6C0AA5" w14:textId="77777777" w:rsidR="00950E9E" w:rsidRDefault="00950E9E" w:rsidP="00950E9E">
      <w:pPr>
        <w:pStyle w:val="ABCafter"/>
        <w:ind w:left="720"/>
        <w:jc w:val="both"/>
      </w:pPr>
      <w:r w:rsidRPr="00F6265D">
        <w:t>Parent material</w:t>
      </w:r>
      <w:r>
        <w:t xml:space="preserve"> that is removed from the trench will be placed in a third windrow parallel to the pipeline trench that is separate from the subsoil and topsoil windrows. Parent</w:t>
      </w:r>
      <w:r w:rsidRPr="00F6265D">
        <w:t xml:space="preserve"> </w:t>
      </w:r>
      <w:r>
        <w:t xml:space="preserve">material </w:t>
      </w:r>
      <w:r w:rsidRPr="00F6265D">
        <w:t xml:space="preserve">is not rooting material and should never be spread over the </w:t>
      </w:r>
      <w:r>
        <w:t>ROW, either within the topsoil or subsoil</w:t>
      </w:r>
      <w:r w:rsidRPr="00F6265D">
        <w:t>.</w:t>
      </w:r>
    </w:p>
    <w:p w14:paraId="3D984A32" w14:textId="77777777" w:rsidR="00950E9E" w:rsidRDefault="00950E9E" w:rsidP="00950E9E"/>
    <w:p w14:paraId="72B36009" w14:textId="28040749" w:rsidR="004D6B06" w:rsidRPr="009377A1" w:rsidRDefault="004D6B06" w:rsidP="00D6358B">
      <w:pPr>
        <w:pStyle w:val="Heading2"/>
      </w:pPr>
      <w:bookmarkStart w:id="146" w:name="_Toc141179332"/>
      <w:r>
        <w:t>Pipeline depth</w:t>
      </w:r>
      <w:bookmarkEnd w:id="146"/>
    </w:p>
    <w:p w14:paraId="6678411D" w14:textId="1DDF12AC" w:rsidR="004D6B06" w:rsidRDefault="004D6B06" w:rsidP="00667741">
      <w:pPr>
        <w:pStyle w:val="ABCafter"/>
        <w:numPr>
          <w:ilvl w:val="0"/>
          <w:numId w:val="34"/>
        </w:numPr>
        <w:ind w:left="720"/>
        <w:jc w:val="both"/>
      </w:pPr>
      <w:r w:rsidRPr="00196B39">
        <w:t xml:space="preserve">Except for aboveground piping facilities, such as mainline block valves, tap valves, meter stations, etc., </w:t>
      </w:r>
      <w:r>
        <w:t>the Pipeline</w:t>
      </w:r>
      <w:r w:rsidRPr="00196B39">
        <w:t xml:space="preserve"> </w:t>
      </w:r>
      <w:r>
        <w:t>shall</w:t>
      </w:r>
      <w:r w:rsidRPr="00196B39">
        <w:t xml:space="preserve"> be buried </w:t>
      </w:r>
      <w:r>
        <w:t xml:space="preserve">such that it maintains the following finished depth </w:t>
      </w:r>
      <w:r w:rsidRPr="00196B39">
        <w:t>with:</w:t>
      </w:r>
    </w:p>
    <w:p w14:paraId="11DC0457" w14:textId="77777777" w:rsidR="00260540" w:rsidRPr="00196B39" w:rsidRDefault="00260540" w:rsidP="00260540">
      <w:pPr>
        <w:pStyle w:val="ABCafter"/>
        <w:numPr>
          <w:ilvl w:val="0"/>
          <w:numId w:val="0"/>
        </w:numPr>
        <w:ind w:left="720"/>
        <w:jc w:val="both"/>
      </w:pPr>
    </w:p>
    <w:p w14:paraId="3B001299" w14:textId="77777777" w:rsidR="004D6B06" w:rsidRPr="002877D0" w:rsidRDefault="004D6B06" w:rsidP="00667741">
      <w:pPr>
        <w:pStyle w:val="safterABCs"/>
        <w:ind w:left="1080"/>
        <w:jc w:val="both"/>
      </w:pPr>
      <w:r w:rsidRPr="00A463B6">
        <w:t>A minimum of 5 feet of top cover where it crosses cropland, regardless of USDA soil classification</w:t>
      </w:r>
      <w:r>
        <w:t xml:space="preserve"> of the soil</w:t>
      </w:r>
      <w:r w:rsidRPr="00A463B6">
        <w:t>.</w:t>
      </w:r>
    </w:p>
    <w:p w14:paraId="0CD6418A" w14:textId="77777777" w:rsidR="004D6B06" w:rsidRDefault="004D6B06" w:rsidP="00667741">
      <w:pPr>
        <w:pStyle w:val="safterABCs"/>
        <w:numPr>
          <w:ilvl w:val="0"/>
          <w:numId w:val="0"/>
        </w:numPr>
        <w:ind w:left="1080" w:hanging="360"/>
        <w:jc w:val="both"/>
      </w:pPr>
    </w:p>
    <w:p w14:paraId="129D0954" w14:textId="77777777" w:rsidR="004D6B06" w:rsidRDefault="004D6B06" w:rsidP="00667741">
      <w:pPr>
        <w:pStyle w:val="safterABCs"/>
        <w:ind w:left="1080"/>
        <w:jc w:val="both"/>
      </w:pPr>
      <w:r w:rsidRPr="00A463B6">
        <w:t>A minimum of 5 feet of top</w:t>
      </w:r>
      <w:r>
        <w:t xml:space="preserve"> </w:t>
      </w:r>
      <w:r w:rsidRPr="00A463B6">
        <w:t xml:space="preserve">cover where it crosses pasture or other agricultural land comprised of soils that are classified by the USDA as being prime </w:t>
      </w:r>
      <w:r>
        <w:t xml:space="preserve">or statewide important </w:t>
      </w:r>
      <w:r w:rsidRPr="00A463B6">
        <w:t>farmland soils.</w:t>
      </w:r>
    </w:p>
    <w:p w14:paraId="2D7B85DA" w14:textId="77777777" w:rsidR="004D6B06" w:rsidRPr="00196B39" w:rsidRDefault="004D6B06" w:rsidP="00667741">
      <w:pPr>
        <w:pStyle w:val="safterABCs"/>
        <w:numPr>
          <w:ilvl w:val="0"/>
          <w:numId w:val="0"/>
        </w:numPr>
        <w:ind w:left="1080" w:hanging="360"/>
        <w:jc w:val="both"/>
      </w:pPr>
    </w:p>
    <w:p w14:paraId="76CAC7B8" w14:textId="77777777" w:rsidR="004D6B06" w:rsidRDefault="004D6B06" w:rsidP="00667741">
      <w:pPr>
        <w:pStyle w:val="safterABCs"/>
        <w:ind w:left="1080"/>
        <w:jc w:val="both"/>
      </w:pPr>
      <w:r w:rsidRPr="00A463B6">
        <w:t xml:space="preserve">A minimum of 3 feet of top cover where it crosses pasture and other agricultural land not comprised of prime </w:t>
      </w:r>
      <w:r>
        <w:t xml:space="preserve">or statewide important farmland </w:t>
      </w:r>
      <w:r w:rsidRPr="00A463B6">
        <w:t>soils.</w:t>
      </w:r>
    </w:p>
    <w:p w14:paraId="5C5CE1A4" w14:textId="77777777" w:rsidR="004D6B06" w:rsidRDefault="004D6B06" w:rsidP="00667741">
      <w:pPr>
        <w:pStyle w:val="ListParagraph"/>
        <w:ind w:left="1080" w:hanging="360"/>
        <w:jc w:val="both"/>
      </w:pPr>
    </w:p>
    <w:p w14:paraId="72493DE5" w14:textId="77777777" w:rsidR="004D6B06" w:rsidRPr="00A463B6" w:rsidRDefault="004D6B06" w:rsidP="00667741">
      <w:pPr>
        <w:pStyle w:val="safterABCs"/>
        <w:ind w:left="1080"/>
        <w:jc w:val="both"/>
      </w:pPr>
      <w:r w:rsidRPr="00A463B6">
        <w:t>A minimum of 3 feet of top cover where it crosses wooded/brushy land.</w:t>
      </w:r>
    </w:p>
    <w:p w14:paraId="7ED87AEA" w14:textId="77777777" w:rsidR="004D6B06" w:rsidRPr="00196B39" w:rsidRDefault="004D6B06" w:rsidP="00667741">
      <w:pPr>
        <w:pStyle w:val="safterABCs"/>
        <w:numPr>
          <w:ilvl w:val="0"/>
          <w:numId w:val="0"/>
        </w:numPr>
        <w:ind w:left="720" w:hanging="360"/>
        <w:jc w:val="both"/>
      </w:pPr>
    </w:p>
    <w:p w14:paraId="51F0659B" w14:textId="77777777" w:rsidR="004D6B06" w:rsidRPr="00196B39" w:rsidRDefault="004D6B06" w:rsidP="00667741">
      <w:pPr>
        <w:pStyle w:val="ABCafter"/>
        <w:ind w:left="720"/>
        <w:jc w:val="both"/>
      </w:pPr>
      <w:r w:rsidRPr="00196B39">
        <w:t xml:space="preserve">Notwithstanding the foregoing, in those areas where (i) rock in its natural formation and/or (ii) a continuous strata of gravel exceeding 200 feet in length are encountered, the minimum top cover will be 30 inches. </w:t>
      </w:r>
    </w:p>
    <w:p w14:paraId="0E76DC3B" w14:textId="77777777" w:rsidR="004D6B06" w:rsidRPr="00196B39" w:rsidRDefault="004D6B06" w:rsidP="00667741">
      <w:pPr>
        <w:pStyle w:val="ABCafter"/>
        <w:numPr>
          <w:ilvl w:val="0"/>
          <w:numId w:val="0"/>
        </w:numPr>
        <w:ind w:left="720" w:hanging="360"/>
        <w:jc w:val="both"/>
      </w:pPr>
    </w:p>
    <w:p w14:paraId="00EB6CA6" w14:textId="5B4CE0EE" w:rsidR="004D6B06" w:rsidRPr="00196B39" w:rsidRDefault="004D6B06" w:rsidP="00667741">
      <w:pPr>
        <w:pStyle w:val="ABCafter"/>
        <w:ind w:left="720"/>
        <w:jc w:val="both"/>
      </w:pPr>
      <w:r w:rsidRPr="00196B39">
        <w:t xml:space="preserve">When </w:t>
      </w:r>
      <w:r>
        <w:t>the Pipeline</w:t>
      </w:r>
      <w:r w:rsidRPr="00196B39">
        <w:t xml:space="preserve"> requires weights to keep it from floating, </w:t>
      </w:r>
      <w:r>
        <w:t>the Pipeline</w:t>
      </w:r>
      <w:r w:rsidRPr="00196B39">
        <w:t xml:space="preserve"> </w:t>
      </w:r>
      <w:r>
        <w:t>shall</w:t>
      </w:r>
      <w:r w:rsidRPr="00196B39">
        <w:t xml:space="preserve"> be buried deep enough to maintain the depth of top</w:t>
      </w:r>
      <w:r>
        <w:t xml:space="preserve"> </w:t>
      </w:r>
      <w:r w:rsidRPr="00196B39">
        <w:t xml:space="preserve">cover above the weights as specified in </w:t>
      </w:r>
      <w:r w:rsidR="00D6358B">
        <w:t>I</w:t>
      </w:r>
      <w:r>
        <w:t xml:space="preserve">tem </w:t>
      </w:r>
      <w:r w:rsidR="00D6358B">
        <w:t xml:space="preserve">No. </w:t>
      </w:r>
      <w:r w:rsidRPr="008636B5">
        <w:t>1</w:t>
      </w:r>
      <w:r w:rsidR="00CE5BB9">
        <w:t>4</w:t>
      </w:r>
      <w:r w:rsidRPr="008636B5">
        <w:t>.A. above.</w:t>
      </w:r>
    </w:p>
    <w:p w14:paraId="62B3CC08" w14:textId="77777777" w:rsidR="004D6B06" w:rsidRPr="00196B39" w:rsidRDefault="004D6B06" w:rsidP="00667741">
      <w:pPr>
        <w:pStyle w:val="ABCafter"/>
        <w:numPr>
          <w:ilvl w:val="0"/>
          <w:numId w:val="0"/>
        </w:numPr>
        <w:ind w:left="720" w:hanging="360"/>
        <w:jc w:val="both"/>
      </w:pPr>
    </w:p>
    <w:p w14:paraId="26A743CC" w14:textId="2F5DEBDE" w:rsidR="004D6B06" w:rsidRPr="00196B39" w:rsidRDefault="004D6B06" w:rsidP="00667741">
      <w:pPr>
        <w:pStyle w:val="ABCafter"/>
        <w:ind w:left="720"/>
        <w:jc w:val="both"/>
      </w:pPr>
      <w:r w:rsidRPr="00196B39">
        <w:t xml:space="preserve">On </w:t>
      </w:r>
      <w:r w:rsidR="007A5BDC">
        <w:t>A</w:t>
      </w:r>
      <w:r w:rsidRPr="00196B39">
        <w:t xml:space="preserve">gricultural </w:t>
      </w:r>
      <w:r w:rsidR="007A5BDC">
        <w:t>L</w:t>
      </w:r>
      <w:r w:rsidRPr="00196B39">
        <w:t xml:space="preserve">and subject to erosion, </w:t>
      </w:r>
      <w:r>
        <w:t>the Company</w:t>
      </w:r>
      <w:r w:rsidRPr="00196B39">
        <w:t xml:space="preserve"> will patrol </w:t>
      </w:r>
      <w:r>
        <w:t>the Pipeline</w:t>
      </w:r>
      <w:r w:rsidRPr="00196B39">
        <w:t xml:space="preserve"> </w:t>
      </w:r>
      <w:r>
        <w:t xml:space="preserve">ROW </w:t>
      </w:r>
      <w:r w:rsidRPr="00196B39">
        <w:t xml:space="preserve">with reasonable frequency to detect areas of erosion </w:t>
      </w:r>
      <w:r w:rsidR="0068201B">
        <w:t>to ensure compliance with the respective pipeline top cover identified in Item No. 1</w:t>
      </w:r>
      <w:r w:rsidR="00CE5BB9">
        <w:t>4</w:t>
      </w:r>
      <w:r w:rsidR="0068201B">
        <w:t>.A</w:t>
      </w:r>
      <w:r w:rsidRPr="00196B39">
        <w:t>.</w:t>
      </w:r>
    </w:p>
    <w:p w14:paraId="3E989353" w14:textId="4ADA83C8" w:rsidR="004D6B06" w:rsidRPr="00A073EF" w:rsidRDefault="004D6B06" w:rsidP="00DE1F77">
      <w:pPr>
        <w:pStyle w:val="ABCafter"/>
        <w:numPr>
          <w:ilvl w:val="0"/>
          <w:numId w:val="0"/>
        </w:numPr>
        <w:ind w:left="1440"/>
        <w:jc w:val="both"/>
        <w:rPr>
          <w:rFonts w:cs="Arial"/>
          <w:strike/>
          <w:szCs w:val="22"/>
        </w:rPr>
      </w:pPr>
    </w:p>
    <w:p w14:paraId="7E58BC01" w14:textId="77777777" w:rsidR="004D6B06" w:rsidRPr="003C79E5" w:rsidRDefault="004D6B06" w:rsidP="004D6B06">
      <w:pPr>
        <w:pStyle w:val="Heading2"/>
        <w:jc w:val="both"/>
      </w:pPr>
      <w:bookmarkStart w:id="147" w:name="_Toc141179333"/>
      <w:r w:rsidRPr="005F33E5">
        <w:t>Backfill Profile and Trench Crowning</w:t>
      </w:r>
      <w:bookmarkEnd w:id="147"/>
    </w:p>
    <w:p w14:paraId="2D315EF0" w14:textId="2C24AB3C" w:rsidR="004D6B06" w:rsidRDefault="004D6B06" w:rsidP="00667741">
      <w:pPr>
        <w:pStyle w:val="ABCafter"/>
        <w:numPr>
          <w:ilvl w:val="0"/>
          <w:numId w:val="0"/>
        </w:numPr>
        <w:ind w:left="1368" w:hanging="1368"/>
        <w:jc w:val="both"/>
      </w:pPr>
      <w:r>
        <w:t xml:space="preserve">Unless otherwise </w:t>
      </w:r>
      <w:r w:rsidR="00F547FE">
        <w:t>stated in an Underlying Agreement</w:t>
      </w:r>
      <w:r>
        <w:t>, the following shall apply:</w:t>
      </w:r>
    </w:p>
    <w:p w14:paraId="5A13D84E" w14:textId="77777777" w:rsidR="004D6B06" w:rsidRPr="007701C3" w:rsidRDefault="004D6B06" w:rsidP="00667741">
      <w:pPr>
        <w:ind w:hanging="360"/>
        <w:jc w:val="both"/>
      </w:pPr>
    </w:p>
    <w:p w14:paraId="465E0E3D" w14:textId="1DCC7BEA" w:rsidR="004D6B06" w:rsidRDefault="004220C0" w:rsidP="00667741">
      <w:pPr>
        <w:pStyle w:val="ABCafter"/>
        <w:numPr>
          <w:ilvl w:val="0"/>
          <w:numId w:val="16"/>
        </w:numPr>
        <w:ind w:left="720"/>
        <w:jc w:val="both"/>
      </w:pPr>
      <w:bookmarkStart w:id="148" w:name="_Hlk118989275"/>
      <w:bookmarkStart w:id="149" w:name="_Hlk122526393"/>
      <w:bookmarkStart w:id="150" w:name="_Hlk122526191"/>
      <w:r>
        <w:t>The trench shall be backfilled in an order and manner that corresponds to the original profile</w:t>
      </w:r>
      <w:r w:rsidR="00F547FE">
        <w:t>:</w:t>
      </w:r>
      <w:r>
        <w:t xml:space="preserve"> that is, parent material followed by subsoil and then topsoil. </w:t>
      </w:r>
      <w:bookmarkEnd w:id="148"/>
      <w:r w:rsidR="000F2170">
        <w:t>T</w:t>
      </w:r>
      <w:r w:rsidR="004D6B06" w:rsidRPr="005F33E5">
        <w:t>rench crowning shall occur during backfilling operation</w:t>
      </w:r>
      <w:r>
        <w:t>s</w:t>
      </w:r>
      <w:r w:rsidR="004D6B06" w:rsidRPr="005F33E5">
        <w:t xml:space="preserve"> to allow for trench settling. Due to the increased elevation of the crown compared to the rest of the </w:t>
      </w:r>
      <w:r w:rsidR="004D6B06">
        <w:t>ROW</w:t>
      </w:r>
      <w:r w:rsidR="004D6B06" w:rsidRPr="005F33E5">
        <w:t>, surface drainage across the trench may be hindered until the crown has settled completely</w:t>
      </w:r>
      <w:r w:rsidR="00435B58">
        <w:t>; however,</w:t>
      </w:r>
      <w:r w:rsidR="00CE04C3">
        <w:t xml:space="preserve"> surface drainage</w:t>
      </w:r>
      <w:r w:rsidR="00435B58" w:rsidRPr="00435B58">
        <w:t xml:space="preserve"> should not be permanently blocked or hindered in any way. </w:t>
      </w:r>
      <w:bookmarkStart w:id="151" w:name="_Hlk119593423"/>
      <w:r w:rsidR="00435B58" w:rsidRPr="00435B58">
        <w:t xml:space="preserve">Adding additional soil to the crown over the trench </w:t>
      </w:r>
      <w:proofErr w:type="gramStart"/>
      <w:r w:rsidR="00435B58" w:rsidRPr="00435B58">
        <w:t>in excess of</w:t>
      </w:r>
      <w:proofErr w:type="gramEnd"/>
      <w:r w:rsidR="00435B58" w:rsidRPr="00435B58">
        <w:t xml:space="preserve"> that required for settlement will not be permitted</w:t>
      </w:r>
      <w:bookmarkEnd w:id="151"/>
      <w:r w:rsidR="004D6B06" w:rsidRPr="005F33E5">
        <w:t>.</w:t>
      </w:r>
      <w:r w:rsidR="004D6B06">
        <w:t xml:space="preserve"> Temporary BMPs </w:t>
      </w:r>
      <w:r w:rsidR="00F547FE" w:rsidRPr="004255E0">
        <w:t xml:space="preserve">may be warranted </w:t>
      </w:r>
      <w:proofErr w:type="gramStart"/>
      <w:r w:rsidR="00F547FE" w:rsidRPr="004255E0">
        <w:t xml:space="preserve">to </w:t>
      </w:r>
      <w:r w:rsidR="004D6B06">
        <w:t xml:space="preserve"> manage</w:t>
      </w:r>
      <w:proofErr w:type="gramEnd"/>
      <w:r w:rsidR="004D6B06">
        <w:t xml:space="preserve"> any erosional issues caused by crowning.</w:t>
      </w:r>
    </w:p>
    <w:bookmarkEnd w:id="149"/>
    <w:p w14:paraId="21551533" w14:textId="77777777" w:rsidR="004D6B06" w:rsidRPr="005F33E5" w:rsidRDefault="004D6B06" w:rsidP="00667741">
      <w:pPr>
        <w:pStyle w:val="ListParagraph"/>
        <w:widowControl/>
        <w:ind w:hanging="360"/>
        <w:contextualSpacing/>
        <w:jc w:val="both"/>
        <w:rPr>
          <w:rFonts w:cs="Arial"/>
          <w:szCs w:val="22"/>
        </w:rPr>
      </w:pPr>
    </w:p>
    <w:p w14:paraId="253BA2D9" w14:textId="403D0B92" w:rsidR="004D6B06" w:rsidRDefault="004D6B06" w:rsidP="00667741">
      <w:pPr>
        <w:pStyle w:val="ABCafter"/>
        <w:ind w:left="720"/>
        <w:jc w:val="both"/>
      </w:pPr>
      <w:bookmarkStart w:id="152" w:name="_Hlk122526405"/>
      <w:r w:rsidRPr="00E837E3">
        <w:t>In areas where minor trench settling occurs after topsoil spreading, land leveling or imported topsoil shall be used to fill each depression. In areas where major trench settling occurs after topsoil spreading, and land leveling cannot be utilized; imported topsoil shall be used to fill each depression.</w:t>
      </w:r>
      <w:bookmarkEnd w:id="150"/>
      <w:r w:rsidRPr="00E837E3">
        <w:t xml:space="preserve"> </w:t>
      </w:r>
    </w:p>
    <w:bookmarkEnd w:id="152"/>
    <w:p w14:paraId="2D2681FF" w14:textId="77777777" w:rsidR="00804DD3" w:rsidRDefault="00804DD3" w:rsidP="00667741">
      <w:pPr>
        <w:pStyle w:val="ABCafter"/>
        <w:numPr>
          <w:ilvl w:val="0"/>
          <w:numId w:val="0"/>
        </w:numPr>
        <w:ind w:left="720" w:hanging="360"/>
        <w:jc w:val="both"/>
      </w:pPr>
    </w:p>
    <w:p w14:paraId="0B676B49" w14:textId="30546D4A" w:rsidR="00DB3DE6" w:rsidRPr="00F370B9" w:rsidRDefault="004D6B06" w:rsidP="00667741">
      <w:pPr>
        <w:pStyle w:val="ABCafter"/>
        <w:ind w:left="720"/>
      </w:pPr>
      <w:r>
        <w:t>On</w:t>
      </w:r>
      <w:r w:rsidRPr="00E837E3">
        <w:t xml:space="preserve"> </w:t>
      </w:r>
      <w:r w:rsidR="00DB3DE6">
        <w:t>A</w:t>
      </w:r>
      <w:r w:rsidRPr="00E837E3">
        <w:t xml:space="preserve">gricultural </w:t>
      </w:r>
      <w:r w:rsidR="00DB3DE6">
        <w:t>L</w:t>
      </w:r>
      <w:r>
        <w:t>and</w:t>
      </w:r>
      <w:r w:rsidRPr="00E837E3">
        <w:t xml:space="preserve"> where the materials excavated during trenching are insufficient to </w:t>
      </w:r>
      <w:r w:rsidRPr="00F370B9">
        <w:t xml:space="preserve">meet backfill requirements, no soil from adjacent </w:t>
      </w:r>
      <w:r w:rsidR="00B50AE2">
        <w:t>A</w:t>
      </w:r>
      <w:r w:rsidRPr="00F370B9">
        <w:t xml:space="preserve">gricultural </w:t>
      </w:r>
      <w:r w:rsidR="00B50AE2">
        <w:t>L</w:t>
      </w:r>
      <w:r w:rsidRPr="00F370B9">
        <w:t xml:space="preserve">and outside of the ROW shall be used as either backfill or surface cover material. </w:t>
      </w:r>
    </w:p>
    <w:p w14:paraId="22ADFEDE" w14:textId="77777777" w:rsidR="004D6B06" w:rsidRPr="00F370B9" w:rsidRDefault="004D6B06" w:rsidP="00667741">
      <w:pPr>
        <w:pStyle w:val="ListParagraph"/>
        <w:tabs>
          <w:tab w:val="left" w:pos="1440"/>
        </w:tabs>
        <w:spacing w:line="120" w:lineRule="auto"/>
        <w:ind w:hanging="360"/>
        <w:jc w:val="both"/>
        <w:rPr>
          <w:rFonts w:cs="Arial"/>
          <w:szCs w:val="22"/>
        </w:rPr>
      </w:pPr>
    </w:p>
    <w:p w14:paraId="03C788FA" w14:textId="186BA4D5" w:rsidR="004D6B06" w:rsidRPr="00DB3DE6" w:rsidRDefault="004D6B06" w:rsidP="00667741">
      <w:pPr>
        <w:pStyle w:val="ABCafter"/>
        <w:tabs>
          <w:tab w:val="left" w:pos="1440"/>
        </w:tabs>
        <w:ind w:left="720"/>
        <w:jc w:val="both"/>
        <w:rPr>
          <w:rFonts w:cs="Arial"/>
          <w:szCs w:val="22"/>
        </w:rPr>
      </w:pPr>
      <w:r w:rsidRPr="00DB3DE6">
        <w:rPr>
          <w:u w:val="single"/>
        </w:rPr>
        <w:t xml:space="preserve">Under no </w:t>
      </w:r>
      <w:r w:rsidRPr="001E1EF5">
        <w:rPr>
          <w:u w:val="single"/>
        </w:rPr>
        <w:t>circumstances shall any topsoil materials</w:t>
      </w:r>
      <w:r w:rsidR="001E1EF5" w:rsidRPr="001E1EF5">
        <w:rPr>
          <w:u w:val="single"/>
        </w:rPr>
        <w:t xml:space="preserve"> sourced from the ROW,</w:t>
      </w:r>
      <w:r w:rsidRPr="001E1EF5">
        <w:rPr>
          <w:u w:val="single"/>
        </w:rPr>
        <w:t xml:space="preserve"> be used for pipe padding material or trench backfill</w:t>
      </w:r>
      <w:r w:rsidRPr="00F370B9">
        <w:t xml:space="preserve">. In situations where imported soil materials are employed for backfill on </w:t>
      </w:r>
      <w:r w:rsidR="00B50AE2">
        <w:t>A</w:t>
      </w:r>
      <w:r w:rsidRPr="00F370B9">
        <w:t xml:space="preserve">gricultural </w:t>
      </w:r>
      <w:r w:rsidR="00B50AE2">
        <w:t>L</w:t>
      </w:r>
      <w:r w:rsidRPr="00F370B9">
        <w:t>ands, such material shall be of similar soil type, texture, and quality to the existing soils on site. Imported soils should be free from noxious weeds and other pests to the extent possible.</w:t>
      </w:r>
    </w:p>
    <w:p w14:paraId="28B1BE2A" w14:textId="77777777" w:rsidR="00DB3DE6" w:rsidRPr="00DB3DE6" w:rsidRDefault="00DB3DE6" w:rsidP="00667741">
      <w:pPr>
        <w:pStyle w:val="ABCafter"/>
        <w:numPr>
          <w:ilvl w:val="0"/>
          <w:numId w:val="0"/>
        </w:numPr>
        <w:tabs>
          <w:tab w:val="left" w:pos="1440"/>
        </w:tabs>
        <w:ind w:left="720" w:hanging="360"/>
        <w:jc w:val="both"/>
        <w:rPr>
          <w:rFonts w:cs="Arial"/>
          <w:szCs w:val="22"/>
        </w:rPr>
      </w:pPr>
    </w:p>
    <w:p w14:paraId="18DE80B1" w14:textId="1CADB35E" w:rsidR="004D6B06" w:rsidRDefault="00D71492" w:rsidP="00667741">
      <w:pPr>
        <w:pStyle w:val="ABCafter"/>
        <w:ind w:left="720"/>
        <w:jc w:val="both"/>
      </w:pPr>
      <w:r>
        <w:lastRenderedPageBreak/>
        <w:t>When</w:t>
      </w:r>
      <w:r w:rsidRPr="00F370B9">
        <w:t xml:space="preserve"> </w:t>
      </w:r>
      <w:r w:rsidR="004D6B06" w:rsidRPr="00F370B9">
        <w:t xml:space="preserve">backfilling the trench, respective soil material </w:t>
      </w:r>
      <w:bookmarkStart w:id="153" w:name="_Hlk122526710"/>
      <w:r w:rsidR="00804DD3">
        <w:t>(parent material, subsoil, and topsoil)</w:t>
      </w:r>
      <w:bookmarkEnd w:id="153"/>
      <w:r w:rsidR="00804DD3">
        <w:t xml:space="preserve"> </w:t>
      </w:r>
      <w:r w:rsidR="004D6B06" w:rsidRPr="00F370B9">
        <w:t>shall be returned to the trench</w:t>
      </w:r>
      <w:r w:rsidR="00804DD3">
        <w:t xml:space="preserve"> </w:t>
      </w:r>
      <w:r w:rsidR="004D6B06" w:rsidRPr="00F370B9">
        <w:t xml:space="preserve">such that it matches that of the </w:t>
      </w:r>
      <w:r>
        <w:t xml:space="preserve">adjacent, </w:t>
      </w:r>
      <w:r w:rsidR="00F547FE">
        <w:t>original</w:t>
      </w:r>
      <w:r w:rsidR="00863495">
        <w:t>,</w:t>
      </w:r>
      <w:r w:rsidR="00863495" w:rsidRPr="00863495">
        <w:t xml:space="preserve"> </w:t>
      </w:r>
      <w:r w:rsidR="004D6B06" w:rsidRPr="00F370B9">
        <w:t>soil profile</w:t>
      </w:r>
      <w:r w:rsidR="00804DD3">
        <w:t>. A</w:t>
      </w:r>
      <w:r w:rsidR="004D6B06" w:rsidRPr="00F370B9">
        <w:t xml:space="preserve">ny parent material encountered during excavation shall be backfilled below and around the pipe </w:t>
      </w:r>
      <w:bookmarkStart w:id="154" w:name="_Hlk122526785"/>
      <w:r w:rsidR="00804DD3">
        <w:t>to match the in-trench soil profile</w:t>
      </w:r>
      <w:r w:rsidR="004D6B06" w:rsidRPr="00F370B9">
        <w:t xml:space="preserve">. </w:t>
      </w:r>
      <w:bookmarkEnd w:id="154"/>
      <w:r w:rsidR="00804DD3">
        <w:t>Parent</w:t>
      </w:r>
      <w:r w:rsidR="00804DD3" w:rsidRPr="00F6265D">
        <w:t xml:space="preserve"> </w:t>
      </w:r>
      <w:r w:rsidR="00804DD3">
        <w:t xml:space="preserve">material </w:t>
      </w:r>
      <w:r w:rsidR="00804DD3" w:rsidRPr="00F6265D">
        <w:t xml:space="preserve">is not rooting material and should never be spread over the </w:t>
      </w:r>
      <w:r w:rsidR="00804DD3">
        <w:t>ROW, nor mixed with the topsoil or subsoil</w:t>
      </w:r>
      <w:r w:rsidR="00804DD3" w:rsidRPr="00F6265D">
        <w:t xml:space="preserve">. </w:t>
      </w:r>
      <w:bookmarkStart w:id="155" w:name="_Hlk122526954"/>
      <w:r w:rsidR="004D6B06" w:rsidRPr="00F370B9">
        <w:t xml:space="preserve">Any excess parent material that exceeds the level of the adjacent soil profile after backfilling shall be hauled off the ROW and </w:t>
      </w:r>
      <w:r w:rsidR="00804DD3">
        <w:t xml:space="preserve">properly </w:t>
      </w:r>
      <w:r w:rsidR="004D6B06" w:rsidRPr="00F370B9">
        <w:t>disposed of.</w:t>
      </w:r>
      <w:bookmarkEnd w:id="155"/>
      <w:r w:rsidR="004D6B06" w:rsidRPr="00F370B9">
        <w:t xml:space="preserve"> Stockpiled subsoil material shall be placed back into the trench before replacing the topsoil</w:t>
      </w:r>
      <w:bookmarkStart w:id="156" w:name="_Hlk122526969"/>
      <w:r w:rsidR="00804DD3">
        <w:t>, such that it matches the adjacent soil profile</w:t>
      </w:r>
      <w:r w:rsidR="004D6B06" w:rsidRPr="00F370B9">
        <w:t xml:space="preserve">.   </w:t>
      </w:r>
      <w:bookmarkEnd w:id="156"/>
    </w:p>
    <w:p w14:paraId="2BA2AF77" w14:textId="77777777" w:rsidR="00DB3DE6" w:rsidRDefault="00DB3DE6" w:rsidP="00667741">
      <w:pPr>
        <w:pStyle w:val="ABCafter"/>
        <w:numPr>
          <w:ilvl w:val="0"/>
          <w:numId w:val="0"/>
        </w:numPr>
        <w:ind w:left="720" w:hanging="360"/>
        <w:jc w:val="both"/>
      </w:pPr>
    </w:p>
    <w:p w14:paraId="12F905DE" w14:textId="48962A8E" w:rsidR="00DB3DE6" w:rsidRPr="00577954" w:rsidRDefault="00DB3DE6" w:rsidP="00667741">
      <w:pPr>
        <w:pStyle w:val="ABCafter"/>
        <w:ind w:left="720"/>
        <w:jc w:val="both"/>
      </w:pPr>
      <w:bookmarkStart w:id="157" w:name="_Hlk119323011"/>
      <w:bookmarkStart w:id="158" w:name="_Hlk122526999"/>
      <w:r>
        <w:t xml:space="preserve">Refer to </w:t>
      </w:r>
      <w:r w:rsidRPr="00577954">
        <w:t xml:space="preserve">Items No. </w:t>
      </w:r>
      <w:r>
        <w:t>1</w:t>
      </w:r>
      <w:r w:rsidR="00D362AB">
        <w:t>9</w:t>
      </w:r>
      <w:r w:rsidRPr="00577954">
        <w:t xml:space="preserve">.A. and </w:t>
      </w:r>
      <w:r>
        <w:t>1</w:t>
      </w:r>
      <w:r w:rsidR="00D362AB">
        <w:t>9</w:t>
      </w:r>
      <w:r w:rsidRPr="00577954">
        <w:t>.</w:t>
      </w:r>
      <w:r>
        <w:t>C</w:t>
      </w:r>
      <w:r w:rsidRPr="00577954">
        <w:t>. for procedures pertaining to rock removal from the subsoil and topsoil.</w:t>
      </w:r>
    </w:p>
    <w:bookmarkEnd w:id="157"/>
    <w:p w14:paraId="7662BF02" w14:textId="77777777" w:rsidR="00DB3DE6" w:rsidRPr="00577954" w:rsidRDefault="00DB3DE6" w:rsidP="00667741">
      <w:pPr>
        <w:ind w:hanging="360"/>
        <w:jc w:val="both"/>
        <w:rPr>
          <w:rFonts w:cs="Arial"/>
          <w:szCs w:val="22"/>
        </w:rPr>
      </w:pPr>
    </w:p>
    <w:p w14:paraId="454693C1" w14:textId="3912B59B" w:rsidR="00DB3DE6" w:rsidRPr="002E24A5" w:rsidRDefault="00DB3DE6" w:rsidP="00667741">
      <w:pPr>
        <w:pStyle w:val="ABCafter"/>
        <w:ind w:left="720"/>
        <w:jc w:val="both"/>
      </w:pPr>
      <w:r w:rsidRPr="00577954">
        <w:t xml:space="preserve">Refer to Items No. </w:t>
      </w:r>
      <w:r>
        <w:t>2</w:t>
      </w:r>
      <w:r w:rsidR="00D362AB">
        <w:t>1</w:t>
      </w:r>
      <w:r w:rsidRPr="00577954">
        <w:t xml:space="preserve">.A. through </w:t>
      </w:r>
      <w:r>
        <w:t>2</w:t>
      </w:r>
      <w:r w:rsidR="00D362AB">
        <w:t>1</w:t>
      </w:r>
      <w:r w:rsidRPr="00577954">
        <w:t>.</w:t>
      </w:r>
      <w:r>
        <w:t>D</w:t>
      </w:r>
      <w:r w:rsidRPr="00577954">
        <w:t>.</w:t>
      </w:r>
      <w:r w:rsidRPr="002E24A5">
        <w:t xml:space="preserve"> for procedures pertaining to the alleviation of compaction of the topsoil.</w:t>
      </w:r>
    </w:p>
    <w:p w14:paraId="3F9F3FD6" w14:textId="77777777" w:rsidR="00DB3DE6" w:rsidRDefault="00DB3DE6" w:rsidP="00667741">
      <w:pPr>
        <w:ind w:hanging="360"/>
        <w:jc w:val="both"/>
        <w:rPr>
          <w:rFonts w:cs="Arial"/>
          <w:szCs w:val="22"/>
        </w:rPr>
      </w:pPr>
    </w:p>
    <w:p w14:paraId="375C1286" w14:textId="02D1AEBB" w:rsidR="00DB3DE6" w:rsidRDefault="00DB3DE6" w:rsidP="00667741">
      <w:pPr>
        <w:pStyle w:val="ABCafter"/>
        <w:ind w:left="720"/>
        <w:jc w:val="both"/>
      </w:pPr>
      <w:r w:rsidRPr="00196B39">
        <w:t xml:space="preserve">The topsoil must be replaced </w:t>
      </w:r>
      <w:r w:rsidR="00070FCF" w:rsidRPr="00196B39">
        <w:t xml:space="preserve">(with an allowance for settling) </w:t>
      </w:r>
      <w:r w:rsidRPr="00196B39">
        <w:t xml:space="preserve">so that after settling occurs, the topsoil's </w:t>
      </w:r>
      <w:r w:rsidR="00804DD3">
        <w:t>pre-construction</w:t>
      </w:r>
      <w:r w:rsidR="00804DD3" w:rsidRPr="00196B39">
        <w:t xml:space="preserve"> </w:t>
      </w:r>
      <w:r w:rsidRPr="00196B39">
        <w:t>depth and contour will be restored</w:t>
      </w:r>
      <w:r w:rsidR="00D841C6">
        <w:t xml:space="preserve"> in accordance with data gathered during the topsoil depth survey (see Item No. 9</w:t>
      </w:r>
      <w:r w:rsidR="00D841C6" w:rsidRPr="00196B39">
        <w:t>.</w:t>
      </w:r>
      <w:r w:rsidR="00D841C6">
        <w:t>)</w:t>
      </w:r>
      <w:r w:rsidRPr="00196B39">
        <w:t>. The same shall apply where excavations are made for road, stream, drainage ditch, or other crossings. In no instance will the topsoil materials be used for any other purpose.</w:t>
      </w:r>
    </w:p>
    <w:bookmarkEnd w:id="158"/>
    <w:p w14:paraId="14D80A19" w14:textId="77777777" w:rsidR="00DB3DE6" w:rsidRDefault="00DB3DE6" w:rsidP="00DB3DE6">
      <w:pPr>
        <w:pStyle w:val="ABCafter"/>
        <w:numPr>
          <w:ilvl w:val="0"/>
          <w:numId w:val="0"/>
        </w:numPr>
        <w:ind w:left="1944"/>
        <w:jc w:val="both"/>
      </w:pPr>
    </w:p>
    <w:p w14:paraId="57EFA271" w14:textId="60B9B368" w:rsidR="000C1964" w:rsidRPr="009377A1" w:rsidRDefault="000C1964" w:rsidP="000C1964">
      <w:pPr>
        <w:pStyle w:val="Heading2"/>
        <w:jc w:val="both"/>
      </w:pPr>
      <w:bookmarkStart w:id="159" w:name="_Toc141179334"/>
      <w:r w:rsidRPr="00196B39">
        <w:t>Construction Debris</w:t>
      </w:r>
      <w:bookmarkEnd w:id="159"/>
    </w:p>
    <w:p w14:paraId="1F37B2B4" w14:textId="3ED80612" w:rsidR="000C1964" w:rsidRDefault="000C1964" w:rsidP="00667741">
      <w:pPr>
        <w:ind w:left="0"/>
        <w:jc w:val="both"/>
      </w:pPr>
      <w:bookmarkStart w:id="160" w:name="_Hlk114838931"/>
      <w:r w:rsidRPr="00196B39">
        <w:t>All construction</w:t>
      </w:r>
      <w:r>
        <w:t>-</w:t>
      </w:r>
      <w:r w:rsidRPr="00196B39">
        <w:t xml:space="preserve">related debris and material that are not an integral part of </w:t>
      </w:r>
      <w:r>
        <w:t xml:space="preserve">the </w:t>
      </w:r>
      <w:r w:rsidR="00F27233">
        <w:t xml:space="preserve">operation of the </w:t>
      </w:r>
      <w:r>
        <w:t>Pipeline</w:t>
      </w:r>
      <w:r w:rsidRPr="00196B39">
        <w:t xml:space="preserve"> </w:t>
      </w:r>
      <w:r w:rsidR="00F547FE">
        <w:t>shall</w:t>
      </w:r>
      <w:r w:rsidR="00F547FE" w:rsidRPr="00196B39">
        <w:t xml:space="preserve"> </w:t>
      </w:r>
      <w:r w:rsidRPr="00196B39">
        <w:t xml:space="preserve">be removed from the </w:t>
      </w:r>
      <w:r>
        <w:t>Landowner</w:t>
      </w:r>
      <w:r w:rsidRPr="00196B39">
        <w:t>'s property</w:t>
      </w:r>
      <w:r w:rsidR="00F27233">
        <w:t xml:space="preserve"> </w:t>
      </w:r>
      <w:bookmarkStart w:id="161" w:name="_Hlk122527059"/>
      <w:r w:rsidR="00F27233">
        <w:t>no later than</w:t>
      </w:r>
      <w:r w:rsidR="00F27233" w:rsidRPr="00485C3E">
        <w:t xml:space="preserve"> 45 days</w:t>
      </w:r>
      <w:r w:rsidR="00F27233">
        <w:t xml:space="preserve"> </w:t>
      </w:r>
      <w:r w:rsidR="00F27233" w:rsidRPr="00485C3E">
        <w:t xml:space="preserve">after </w:t>
      </w:r>
      <w:r w:rsidR="00F27233">
        <w:t xml:space="preserve">the </w:t>
      </w:r>
      <w:r w:rsidR="00F42BB3">
        <w:rPr>
          <w:rFonts w:cs="Arial"/>
          <w:szCs w:val="22"/>
        </w:rPr>
        <w:t>in-service operation</w:t>
      </w:r>
      <w:r w:rsidR="00F27233">
        <w:rPr>
          <w:rFonts w:cs="Arial"/>
          <w:szCs w:val="22"/>
        </w:rPr>
        <w:t xml:space="preserve"> of the Pipeline</w:t>
      </w:r>
      <w:r w:rsidR="00F27233">
        <w:t xml:space="preserve">, </w:t>
      </w:r>
      <w:r w:rsidR="00F27233" w:rsidRPr="00485C3E">
        <w:t>weather and Landowner permitting</w:t>
      </w:r>
      <w:r w:rsidRPr="00196B39">
        <w:t>.</w:t>
      </w:r>
      <w:bookmarkEnd w:id="161"/>
      <w:r w:rsidRPr="00196B39">
        <w:t xml:space="preserve"> Such material to be removed </w:t>
      </w:r>
      <w:r w:rsidR="00F27233">
        <w:t>may</w:t>
      </w:r>
      <w:r w:rsidR="00F27233" w:rsidRPr="00196B39">
        <w:t xml:space="preserve"> </w:t>
      </w:r>
      <w:r w:rsidRPr="00196B39">
        <w:t>include</w:t>
      </w:r>
      <w:r>
        <w:t>, but is not limited to</w:t>
      </w:r>
      <w:r w:rsidR="00404C83">
        <w:t>,</w:t>
      </w:r>
      <w:r>
        <w:t xml:space="preserve"> silt fence, wooden stakes, matting </w:t>
      </w:r>
      <w:r w:rsidR="00F27233">
        <w:t xml:space="preserve">and wooden </w:t>
      </w:r>
      <w:r>
        <w:t>debris, and</w:t>
      </w:r>
      <w:r w:rsidRPr="00196B39">
        <w:t xml:space="preserve"> litter</w:t>
      </w:r>
      <w:r>
        <w:t xml:space="preserve"> </w:t>
      </w:r>
      <w:r w:rsidRPr="00196B39">
        <w:t>generated by the construction crews.</w:t>
      </w:r>
      <w:r>
        <w:t xml:space="preserve"> Litter shall be removed daily.</w:t>
      </w:r>
    </w:p>
    <w:p w14:paraId="7C55F16C" w14:textId="77777777" w:rsidR="00F27233" w:rsidRDefault="00F27233" w:rsidP="00F27233">
      <w:pPr>
        <w:ind w:left="0"/>
        <w:jc w:val="both"/>
      </w:pPr>
    </w:p>
    <w:p w14:paraId="038878BD" w14:textId="3D150DFA" w:rsidR="000C1964" w:rsidRPr="00F370B9" w:rsidRDefault="000C1964" w:rsidP="000C1964">
      <w:pPr>
        <w:pStyle w:val="Heading2"/>
        <w:jc w:val="both"/>
      </w:pPr>
      <w:bookmarkStart w:id="162" w:name="_Toc141179335"/>
      <w:bookmarkEnd w:id="160"/>
      <w:r>
        <w:t>Drain</w:t>
      </w:r>
      <w:r w:rsidRPr="00F370B9">
        <w:t xml:space="preserve"> Tile</w:t>
      </w:r>
      <w:bookmarkEnd w:id="162"/>
    </w:p>
    <w:p w14:paraId="258C9A77" w14:textId="006DC373" w:rsidR="000C1964" w:rsidRPr="00196B39" w:rsidRDefault="000C1964" w:rsidP="00667741">
      <w:pPr>
        <w:ind w:left="0"/>
        <w:jc w:val="both"/>
        <w:rPr>
          <w:rFonts w:cs="Arial"/>
          <w:szCs w:val="22"/>
        </w:rPr>
      </w:pPr>
      <w:bookmarkStart w:id="163" w:name="_Hlk116377853"/>
      <w:r w:rsidRPr="00F370B9">
        <w:rPr>
          <w:rFonts w:cs="Arial"/>
          <w:szCs w:val="22"/>
        </w:rPr>
        <w:t xml:space="preserve">If underground drain tile is damaged by </w:t>
      </w:r>
      <w:r>
        <w:rPr>
          <w:rFonts w:cs="Arial"/>
          <w:szCs w:val="22"/>
        </w:rPr>
        <w:t>the Pipeline</w:t>
      </w:r>
      <w:r w:rsidRPr="00F370B9">
        <w:rPr>
          <w:rFonts w:cs="Arial"/>
          <w:szCs w:val="22"/>
        </w:rPr>
        <w:t xml:space="preserve">’s construction, it </w:t>
      </w:r>
      <w:r w:rsidRPr="00F370B9">
        <w:t xml:space="preserve">shall </w:t>
      </w:r>
      <w:r w:rsidRPr="00F370B9">
        <w:rPr>
          <w:rFonts w:cs="Arial"/>
          <w:szCs w:val="22"/>
        </w:rPr>
        <w:t>be repaired in a manner that assures the tile line's proper operation</w:t>
      </w:r>
      <w:r w:rsidRPr="00196B39">
        <w:rPr>
          <w:rFonts w:cs="Arial"/>
          <w:szCs w:val="22"/>
        </w:rPr>
        <w:t xml:space="preserve"> at the point of repair</w:t>
      </w:r>
      <w:r w:rsidR="00924B98">
        <w:rPr>
          <w:rFonts w:cs="Arial"/>
          <w:szCs w:val="22"/>
        </w:rPr>
        <w:t xml:space="preserve"> </w:t>
      </w:r>
      <w:bookmarkStart w:id="164" w:name="_Hlk124166428"/>
      <w:bookmarkStart w:id="165" w:name="_Hlk122527277"/>
      <w:r w:rsidR="00924B98">
        <w:rPr>
          <w:rFonts w:cs="Arial"/>
          <w:szCs w:val="22"/>
        </w:rPr>
        <w:t xml:space="preserve">and </w:t>
      </w:r>
      <w:r w:rsidR="00924B98">
        <w:t>ensures the functionality of the tile</w:t>
      </w:r>
      <w:bookmarkEnd w:id="164"/>
      <w:r w:rsidRPr="00196B39">
        <w:rPr>
          <w:rFonts w:cs="Arial"/>
          <w:szCs w:val="22"/>
        </w:rPr>
        <w:t xml:space="preserve">. </w:t>
      </w:r>
      <w:bookmarkEnd w:id="165"/>
      <w:r w:rsidRPr="00196B39">
        <w:rPr>
          <w:rFonts w:cs="Arial"/>
          <w:szCs w:val="22"/>
        </w:rPr>
        <w:t xml:space="preserve">The following shall apply to </w:t>
      </w:r>
      <w:r w:rsidR="00471E7B">
        <w:rPr>
          <w:rFonts w:cs="Arial"/>
          <w:szCs w:val="22"/>
        </w:rPr>
        <w:t>drain</w:t>
      </w:r>
      <w:r w:rsidR="00471E7B" w:rsidRPr="00196B39">
        <w:rPr>
          <w:rFonts w:cs="Arial"/>
          <w:szCs w:val="22"/>
        </w:rPr>
        <w:t xml:space="preserve"> </w:t>
      </w:r>
      <w:r w:rsidRPr="00196B39">
        <w:rPr>
          <w:rFonts w:cs="Arial"/>
          <w:szCs w:val="22"/>
        </w:rPr>
        <w:t>tile repair:</w:t>
      </w:r>
    </w:p>
    <w:bookmarkEnd w:id="163"/>
    <w:p w14:paraId="1E0E9CBA" w14:textId="77777777" w:rsidR="000C1964" w:rsidRPr="00196B39" w:rsidRDefault="000C1964" w:rsidP="00667741">
      <w:pPr>
        <w:ind w:hanging="360"/>
        <w:jc w:val="both"/>
        <w:rPr>
          <w:rFonts w:cs="Arial"/>
          <w:szCs w:val="22"/>
        </w:rPr>
      </w:pPr>
    </w:p>
    <w:p w14:paraId="319F48B7" w14:textId="332ADF9D" w:rsidR="000C1964" w:rsidRPr="00196B39" w:rsidRDefault="00DC6087" w:rsidP="00667741">
      <w:pPr>
        <w:pStyle w:val="ABCafter"/>
        <w:numPr>
          <w:ilvl w:val="0"/>
          <w:numId w:val="10"/>
        </w:numPr>
        <w:ind w:left="720"/>
      </w:pPr>
      <w:bookmarkStart w:id="166" w:name="_Hlk116378037"/>
      <w:bookmarkStart w:id="167" w:name="_Hlk122527919"/>
      <w:r>
        <w:t>During Pre-</w:t>
      </w:r>
      <w:r w:rsidR="00D841C6">
        <w:t>Construction, the Company</w:t>
      </w:r>
      <w:r w:rsidR="00D841C6" w:rsidRPr="00196B39">
        <w:t xml:space="preserve"> </w:t>
      </w:r>
      <w:r w:rsidR="00D841C6">
        <w:t>shall</w:t>
      </w:r>
      <w:r w:rsidR="00D841C6" w:rsidRPr="00196B39">
        <w:t xml:space="preserve"> </w:t>
      </w:r>
      <w:r w:rsidR="00D841C6">
        <w:t>request from all</w:t>
      </w:r>
      <w:r w:rsidR="00D841C6" w:rsidRPr="00196B39">
        <w:t xml:space="preserve"> affected </w:t>
      </w:r>
      <w:r w:rsidR="00D841C6">
        <w:t>Landowner</w:t>
      </w:r>
      <w:r w:rsidR="00D841C6" w:rsidRPr="00196B39">
        <w:t>s</w:t>
      </w:r>
      <w:r w:rsidR="00D841C6">
        <w:t xml:space="preserve"> </w:t>
      </w:r>
      <w:r w:rsidR="002C20CB">
        <w:t>and</w:t>
      </w:r>
      <w:r w:rsidR="00D841C6">
        <w:t xml:space="preserve"> T</w:t>
      </w:r>
      <w:r w:rsidR="00D841C6" w:rsidRPr="00196B39">
        <w:t xml:space="preserve">enants </w:t>
      </w:r>
      <w:r w:rsidR="00D841C6">
        <w:t>information concerning the location</w:t>
      </w:r>
      <w:r w:rsidR="00D841C6" w:rsidRPr="00196B39">
        <w:t xml:space="preserve"> of </w:t>
      </w:r>
      <w:r w:rsidR="00D841C6">
        <w:t xml:space="preserve">drain </w:t>
      </w:r>
      <w:r w:rsidR="00D841C6" w:rsidRPr="00196B39">
        <w:t>tile line</w:t>
      </w:r>
      <w:r w:rsidR="00D841C6">
        <w:t>s</w:t>
      </w:r>
      <w:r>
        <w:t xml:space="preserve"> within the ROW and temporary roads</w:t>
      </w:r>
      <w:r w:rsidR="00D841C6" w:rsidRPr="00196B39">
        <w:t xml:space="preserve">. </w:t>
      </w:r>
      <w:bookmarkStart w:id="168" w:name="_Hlk124167040"/>
      <w:r w:rsidR="00D841C6">
        <w:t>The Company shall record the GPS location of a</w:t>
      </w:r>
      <w:r w:rsidR="00D841C6" w:rsidRPr="00196B39">
        <w:t xml:space="preserve">ll </w:t>
      </w:r>
      <w:r w:rsidR="00D841C6">
        <w:t xml:space="preserve">drain </w:t>
      </w:r>
      <w:r w:rsidR="00D841C6" w:rsidRPr="00196B39">
        <w:t>tile lines</w:t>
      </w:r>
      <w:r>
        <w:t xml:space="preserve"> </w:t>
      </w:r>
      <w:r w:rsidR="00D841C6">
        <w:t>identified by the Landowner and those identified or damaged and repaired during Construction or other phases of the Project</w:t>
      </w:r>
      <w:bookmarkEnd w:id="168"/>
      <w:r w:rsidR="00D841C6">
        <w:t xml:space="preserve">. The Company shall also mark the physical locations of the identified drain tile lines with </w:t>
      </w:r>
      <w:r w:rsidR="00D841C6" w:rsidRPr="00196B39">
        <w:t>stake</w:t>
      </w:r>
      <w:r w:rsidR="00D841C6">
        <w:t>s</w:t>
      </w:r>
      <w:r w:rsidR="00D841C6" w:rsidRPr="00196B39">
        <w:t xml:space="preserve"> or flag</w:t>
      </w:r>
      <w:r w:rsidR="00D841C6">
        <w:t>s</w:t>
      </w:r>
      <w:r w:rsidR="00D841C6" w:rsidRPr="00196B39">
        <w:t xml:space="preserve"> prior to </w:t>
      </w:r>
      <w:r w:rsidR="00D841C6">
        <w:t>C</w:t>
      </w:r>
      <w:r w:rsidR="00D841C6" w:rsidRPr="00196B39">
        <w:t xml:space="preserve">onstruction to alert construction crews </w:t>
      </w:r>
      <w:r w:rsidR="00D841C6">
        <w:t>of their presence</w:t>
      </w:r>
      <w:r w:rsidR="00A9469F">
        <w:t>.</w:t>
      </w:r>
      <w:r w:rsidR="00D841C6">
        <w:t xml:space="preserve"> Markers identifying </w:t>
      </w:r>
      <w:r w:rsidR="003F2671">
        <w:t xml:space="preserve">drain </w:t>
      </w:r>
      <w:r w:rsidR="00D841C6">
        <w:t xml:space="preserve">tile locations are to remain in place until the tile line has been </w:t>
      </w:r>
      <w:r w:rsidR="005143B8">
        <w:t xml:space="preserve">permanently </w:t>
      </w:r>
      <w:r w:rsidR="00D841C6">
        <w:t>repaired</w:t>
      </w:r>
      <w:r w:rsidR="00D841C6" w:rsidRPr="00196B39">
        <w:t>.</w:t>
      </w:r>
      <w:bookmarkEnd w:id="166"/>
      <w:r w:rsidR="000C1964">
        <w:t xml:space="preserve"> </w:t>
      </w:r>
    </w:p>
    <w:bookmarkEnd w:id="167"/>
    <w:p w14:paraId="46B55059" w14:textId="77777777" w:rsidR="000C1964" w:rsidRPr="00196B39" w:rsidRDefault="000C1964" w:rsidP="00667741">
      <w:pPr>
        <w:pStyle w:val="ABCafter"/>
        <w:numPr>
          <w:ilvl w:val="0"/>
          <w:numId w:val="0"/>
        </w:numPr>
        <w:ind w:left="720" w:hanging="360"/>
        <w:jc w:val="both"/>
      </w:pPr>
    </w:p>
    <w:p w14:paraId="2F9CD00E" w14:textId="4F2B8636" w:rsidR="00924B98" w:rsidRDefault="00924B98" w:rsidP="00667741">
      <w:pPr>
        <w:pStyle w:val="ABCafter"/>
        <w:ind w:left="720"/>
      </w:pPr>
      <w:bookmarkStart w:id="169" w:name="_Hlk126063251"/>
      <w:bookmarkStart w:id="170" w:name="_Hlk116378692"/>
      <w:r w:rsidRPr="002D118C">
        <w:t xml:space="preserve">Where tile lines are severed </w:t>
      </w:r>
      <w:r w:rsidR="00D06711">
        <w:t>or damaged</w:t>
      </w:r>
      <w:r w:rsidR="00BB3AE3">
        <w:t xml:space="preserve"> </w:t>
      </w:r>
      <w:r w:rsidRPr="002D118C">
        <w:t xml:space="preserve">by the </w:t>
      </w:r>
      <w:r w:rsidR="00BB3AE3">
        <w:t>Pipeline Project</w:t>
      </w:r>
      <w:r w:rsidRPr="002D118C">
        <w:t xml:space="preserve">, repairs shall be made using the </w:t>
      </w:r>
      <w:r w:rsidR="00D841C6">
        <w:t xml:space="preserve">attached </w:t>
      </w:r>
      <w:r w:rsidRPr="00084E57">
        <w:t xml:space="preserve">IDOA Temporary and Permanent </w:t>
      </w:r>
      <w:r>
        <w:t xml:space="preserve">Drain </w:t>
      </w:r>
      <w:r w:rsidRPr="00084E57">
        <w:t xml:space="preserve">Tile Repair Drawings </w:t>
      </w:r>
      <w:r w:rsidRPr="002D118C">
        <w:t>(see Figures 1 and 2</w:t>
      </w:r>
      <w:r w:rsidRPr="00C3347A">
        <w:t>) or the</w:t>
      </w:r>
      <w:r w:rsidRPr="00C3347A">
        <w:rPr>
          <w:b/>
        </w:rPr>
        <w:t xml:space="preserve"> </w:t>
      </w:r>
      <w:r w:rsidRPr="00C3347A">
        <w:t>Tile Bridge Permanent Tile Repair.</w:t>
      </w:r>
      <w:r>
        <w:t xml:space="preserve"> </w:t>
      </w:r>
      <w:bookmarkEnd w:id="169"/>
    </w:p>
    <w:bookmarkEnd w:id="170"/>
    <w:p w14:paraId="67E340FD" w14:textId="77777777" w:rsidR="000C1964" w:rsidRPr="00196B39" w:rsidRDefault="000C1964" w:rsidP="00667741">
      <w:pPr>
        <w:tabs>
          <w:tab w:val="num" w:pos="1080"/>
        </w:tabs>
        <w:ind w:hanging="360"/>
        <w:jc w:val="both"/>
        <w:rPr>
          <w:rFonts w:cs="Arial"/>
          <w:szCs w:val="22"/>
        </w:rPr>
      </w:pPr>
    </w:p>
    <w:p w14:paraId="7E7445BB" w14:textId="2C13A58F" w:rsidR="00146BA1" w:rsidRDefault="000C1964" w:rsidP="00667741">
      <w:pPr>
        <w:pStyle w:val="ABCafter"/>
        <w:ind w:left="720"/>
      </w:pPr>
      <w:r w:rsidRPr="00196B39">
        <w:t xml:space="preserve">If water is flowing through any damaged tile line, </w:t>
      </w:r>
      <w:r w:rsidR="00D841C6">
        <w:t>the Company shall use Best Efforts to immediately repair the damage</w:t>
      </w:r>
      <w:r w:rsidR="00502404">
        <w:t>d</w:t>
      </w:r>
      <w:r w:rsidR="00D841C6">
        <w:t xml:space="preserve"> tile </w:t>
      </w:r>
      <w:r w:rsidRPr="00196B39">
        <w:t xml:space="preserve">until such time that permanent repairs can be made. </w:t>
      </w:r>
    </w:p>
    <w:p w14:paraId="28CB260D" w14:textId="77777777" w:rsidR="00146BA1" w:rsidRDefault="00146BA1" w:rsidP="00667741">
      <w:pPr>
        <w:pStyle w:val="ABCafter"/>
        <w:numPr>
          <w:ilvl w:val="0"/>
          <w:numId w:val="0"/>
        </w:numPr>
        <w:ind w:left="720" w:hanging="360"/>
      </w:pPr>
    </w:p>
    <w:p w14:paraId="21C5DA0C" w14:textId="092EE4EE" w:rsidR="000C1964" w:rsidRPr="00924B98" w:rsidRDefault="000C1964" w:rsidP="00667741">
      <w:pPr>
        <w:pStyle w:val="ABCafter"/>
        <w:ind w:left="720"/>
      </w:pPr>
      <w:r w:rsidRPr="00196B39">
        <w:t xml:space="preserve">If the </w:t>
      </w:r>
      <w:r w:rsidR="008B544A">
        <w:t xml:space="preserve">damaged drain </w:t>
      </w:r>
      <w:r w:rsidRPr="00196B39">
        <w:t xml:space="preserve">tile lines are dry and water is not flowing, temporary repairs are not required </w:t>
      </w:r>
      <w:r w:rsidR="005143B8">
        <w:t>so long as</w:t>
      </w:r>
      <w:r w:rsidRPr="00196B39">
        <w:t xml:space="preserve"> permanent repairs can be made within 14 days of the time damage occurred</w:t>
      </w:r>
      <w:r>
        <w:t xml:space="preserve"> or before the next forecasted rain event, whichever is sooner</w:t>
      </w:r>
      <w:r w:rsidR="00AB1337">
        <w:t xml:space="preserve">, </w:t>
      </w:r>
      <w:r w:rsidR="005143B8" w:rsidRPr="005143B8">
        <w:rPr>
          <w:i/>
          <w:iCs/>
        </w:rPr>
        <w:t>and</w:t>
      </w:r>
      <w:r w:rsidR="00AB1337">
        <w:t xml:space="preserve"> the drain tile remains dry</w:t>
      </w:r>
      <w:r>
        <w:t xml:space="preserve">. </w:t>
      </w:r>
      <w:r w:rsidR="00AB1337">
        <w:t>Any</w:t>
      </w:r>
      <w:r w:rsidR="00AB1337" w:rsidRPr="00196B39">
        <w:t xml:space="preserve"> </w:t>
      </w:r>
      <w:r w:rsidRPr="00196B39">
        <w:t xml:space="preserve">exposed </w:t>
      </w:r>
      <w:r w:rsidR="00AB1337">
        <w:t xml:space="preserve">drain </w:t>
      </w:r>
      <w:r w:rsidRPr="00196B39">
        <w:t xml:space="preserve">tile lines </w:t>
      </w:r>
      <w:r>
        <w:t>shall</w:t>
      </w:r>
      <w:r w:rsidRPr="00196B39">
        <w:t xml:space="preserve"> be screened or otherwise protected to prevent the entry of foreign materials, small </w:t>
      </w:r>
      <w:r w:rsidR="0008003C">
        <w:t>animals</w:t>
      </w:r>
      <w:r w:rsidRPr="00196B39">
        <w:t>, etc. into the tile lines</w:t>
      </w:r>
      <w:r>
        <w:t xml:space="preserve"> until permanent repairs are made</w:t>
      </w:r>
      <w:r w:rsidRPr="00196B39">
        <w:t>.</w:t>
      </w:r>
    </w:p>
    <w:p w14:paraId="56E0ABAF" w14:textId="77777777" w:rsidR="008B544A" w:rsidRDefault="008B544A" w:rsidP="00667741">
      <w:pPr>
        <w:pStyle w:val="ABCafter"/>
        <w:numPr>
          <w:ilvl w:val="0"/>
          <w:numId w:val="0"/>
        </w:numPr>
        <w:ind w:left="720" w:hanging="360"/>
      </w:pPr>
    </w:p>
    <w:p w14:paraId="367C316D" w14:textId="77777777" w:rsidR="007138FA" w:rsidRPr="005D0565" w:rsidRDefault="007138FA" w:rsidP="007138FA">
      <w:pPr>
        <w:pStyle w:val="ABCafter"/>
        <w:ind w:left="720"/>
        <w:jc w:val="both"/>
      </w:pPr>
      <w:r>
        <w:t>P</w:t>
      </w:r>
      <w:r w:rsidRPr="005D0565">
        <w:t xml:space="preserve">ermanent </w:t>
      </w:r>
      <w:r>
        <w:t xml:space="preserve">repairs to damaged drain tiles </w:t>
      </w:r>
      <w:r w:rsidRPr="005D0565">
        <w:t xml:space="preserve">must be made within 14 days of </w:t>
      </w:r>
      <w:r>
        <w:t>the Pipeline</w:t>
      </w:r>
      <w:r w:rsidRPr="005D0565">
        <w:t xml:space="preserve"> being laid in the trench on the Landowner's property, weather and soil conditions permitting.</w:t>
      </w:r>
    </w:p>
    <w:p w14:paraId="0D812DC1" w14:textId="77777777" w:rsidR="007138FA" w:rsidRDefault="007138FA" w:rsidP="002C6326">
      <w:pPr>
        <w:pStyle w:val="ABCafter"/>
        <w:numPr>
          <w:ilvl w:val="0"/>
          <w:numId w:val="0"/>
        </w:numPr>
        <w:ind w:left="720"/>
      </w:pPr>
    </w:p>
    <w:p w14:paraId="3E4AC458" w14:textId="218BDBEF" w:rsidR="000C1964" w:rsidRPr="00C3347A" w:rsidRDefault="000C1964" w:rsidP="00667741">
      <w:pPr>
        <w:pStyle w:val="ABCafter"/>
        <w:ind w:left="720"/>
      </w:pPr>
      <w:r>
        <w:t xml:space="preserve">The drain tile </w:t>
      </w:r>
      <w:r w:rsidR="008B544A">
        <w:t xml:space="preserve">repairs </w:t>
      </w:r>
      <w:r>
        <w:t xml:space="preserve">must be properly </w:t>
      </w:r>
      <w:r w:rsidR="00E140C1">
        <w:t xml:space="preserve">sealed, </w:t>
      </w:r>
      <w:r>
        <w:t>adjoined, taped, or otherwise interconnected</w:t>
      </w:r>
      <w:r w:rsidR="00E140C1">
        <w:t xml:space="preserve">, including </w:t>
      </w:r>
      <w:r w:rsidR="002B4383">
        <w:t xml:space="preserve">slip </w:t>
      </w:r>
      <w:r w:rsidR="00E140C1">
        <w:t>couplings,</w:t>
      </w:r>
      <w:r>
        <w:t xml:space="preserve"> to prevent silt fill from damaging the functionality of the system. </w:t>
      </w:r>
    </w:p>
    <w:p w14:paraId="555B3078" w14:textId="77777777" w:rsidR="000C1964" w:rsidRPr="00196B39" w:rsidRDefault="000C1964" w:rsidP="00667741">
      <w:pPr>
        <w:tabs>
          <w:tab w:val="num" w:pos="1080"/>
        </w:tabs>
        <w:ind w:hanging="360"/>
        <w:jc w:val="both"/>
        <w:rPr>
          <w:rFonts w:cs="Arial"/>
          <w:szCs w:val="22"/>
        </w:rPr>
      </w:pPr>
    </w:p>
    <w:p w14:paraId="265F56E5" w14:textId="77777777" w:rsidR="000C1964" w:rsidRPr="00196B39" w:rsidRDefault="000C1964" w:rsidP="00667741">
      <w:pPr>
        <w:pStyle w:val="ABCafter"/>
        <w:ind w:left="720"/>
        <w:jc w:val="both"/>
      </w:pPr>
      <w:r w:rsidRPr="00196B39">
        <w:t xml:space="preserve">There will be a minimum of one foot of separation between the tile line and </w:t>
      </w:r>
      <w:r>
        <w:t>the Pipeline</w:t>
      </w:r>
      <w:r w:rsidRPr="00196B39">
        <w:t xml:space="preserve"> whether </w:t>
      </w:r>
      <w:r>
        <w:t>the Pipeline</w:t>
      </w:r>
      <w:r w:rsidRPr="00196B39">
        <w:t xml:space="preserve"> passes over or under the tile line.</w:t>
      </w:r>
    </w:p>
    <w:p w14:paraId="329546DD" w14:textId="77777777" w:rsidR="000C1964" w:rsidRPr="00196B39" w:rsidRDefault="000C1964" w:rsidP="00667741">
      <w:pPr>
        <w:tabs>
          <w:tab w:val="num" w:pos="1080"/>
        </w:tabs>
        <w:ind w:hanging="360"/>
        <w:jc w:val="both"/>
        <w:rPr>
          <w:rFonts w:cs="Arial"/>
          <w:szCs w:val="22"/>
        </w:rPr>
      </w:pPr>
    </w:p>
    <w:p w14:paraId="23CC648D" w14:textId="5C11BE30" w:rsidR="000C1964" w:rsidRPr="00196B39" w:rsidRDefault="000C1964" w:rsidP="00667741">
      <w:pPr>
        <w:pStyle w:val="ABCafter"/>
        <w:ind w:left="720"/>
        <w:jc w:val="both"/>
      </w:pPr>
      <w:r w:rsidRPr="00196B39">
        <w:t xml:space="preserve">The original </w:t>
      </w:r>
      <w:r w:rsidR="002B4383">
        <w:t xml:space="preserve">(pre-construction) </w:t>
      </w:r>
      <w:r w:rsidRPr="00196B39">
        <w:t>tile line alignment and gradient shall be maintained. A laser transit shall be used to ensure the proper gradient is maintained. A laser operated tiling machine shall be used to install or replace tiling segments of 100 linear feet or more.</w:t>
      </w:r>
    </w:p>
    <w:p w14:paraId="733A4E03" w14:textId="77777777" w:rsidR="000C1964" w:rsidRPr="00196B39" w:rsidRDefault="000C1964" w:rsidP="00667741">
      <w:pPr>
        <w:tabs>
          <w:tab w:val="num" w:pos="1080"/>
        </w:tabs>
        <w:ind w:hanging="360"/>
        <w:jc w:val="both"/>
        <w:rPr>
          <w:rFonts w:cs="Arial"/>
          <w:szCs w:val="22"/>
        </w:rPr>
      </w:pPr>
    </w:p>
    <w:p w14:paraId="1ECFAC4C" w14:textId="77777777" w:rsidR="000C1964" w:rsidRPr="003F204F" w:rsidRDefault="000C1964" w:rsidP="00667741">
      <w:pPr>
        <w:pStyle w:val="ABCafter"/>
        <w:ind w:left="720"/>
        <w:jc w:val="both"/>
      </w:pPr>
      <w:r w:rsidRPr="003F204F">
        <w:t xml:space="preserve">Before completing permanent tile repairs, all tile lines </w:t>
      </w:r>
      <w:r>
        <w:t>shall</w:t>
      </w:r>
      <w:r w:rsidRPr="00BB300D">
        <w:t xml:space="preserve"> </w:t>
      </w:r>
      <w:r w:rsidRPr="003F204F">
        <w:t>be probed or examined by other suitable means on both sides of the trench for their entire length within any work areas to check for tile that might have been damaged by vehicular traffic or construction equipment. If tile lines are found to be damaged, they must be repaired so they operate as well after construction as before the construction began.</w:t>
      </w:r>
    </w:p>
    <w:p w14:paraId="35F28398" w14:textId="77777777" w:rsidR="000C1964" w:rsidRPr="005D0565" w:rsidRDefault="000C1964" w:rsidP="002C6326">
      <w:pPr>
        <w:tabs>
          <w:tab w:val="left" w:pos="720"/>
          <w:tab w:val="num" w:pos="1080"/>
        </w:tabs>
        <w:ind w:left="0"/>
        <w:jc w:val="both"/>
        <w:rPr>
          <w:rFonts w:cs="Arial"/>
          <w:szCs w:val="22"/>
        </w:rPr>
      </w:pPr>
    </w:p>
    <w:p w14:paraId="4F74503B" w14:textId="49646830" w:rsidR="007138FA" w:rsidRDefault="007138FA" w:rsidP="007138FA">
      <w:pPr>
        <w:pStyle w:val="ABCafter"/>
        <w:ind w:left="720"/>
      </w:pPr>
      <w:r w:rsidRPr="00485C3E">
        <w:t xml:space="preserve">If </w:t>
      </w:r>
      <w:r>
        <w:t>a</w:t>
      </w:r>
      <w:r w:rsidRPr="00485C3E">
        <w:t xml:space="preserve"> </w:t>
      </w:r>
      <w:r>
        <w:t xml:space="preserve">drain </w:t>
      </w:r>
      <w:r w:rsidRPr="00485C3E">
        <w:t xml:space="preserve">tile </w:t>
      </w:r>
      <w:r>
        <w:t>needs to be</w:t>
      </w:r>
      <w:r w:rsidRPr="00485C3E">
        <w:t xml:space="preserve"> relocated per an agreement between the Company and the affected Landowner, the tile shall be located not less than 50 feet upstream and 50 feet downstream of the interception. The </w:t>
      </w:r>
      <w:r>
        <w:t xml:space="preserve">drain </w:t>
      </w:r>
      <w:r w:rsidRPr="00485C3E">
        <w:t xml:space="preserve">tile shall be rerouted over that 100+ feet according to the recommendations of the </w:t>
      </w:r>
      <w:r w:rsidRPr="00485C3E">
        <w:rPr>
          <w:i/>
        </w:rPr>
        <w:t xml:space="preserve">Illinois Drainage Guide, </w:t>
      </w:r>
      <w:r w:rsidRPr="00485C3E">
        <w:t>Circular 1226, Cooperative Extension Service, College of Agricultural, Consumer and Environmental Sciences, University of Illinois at Urbana-Champaign, 1984 (available at</w:t>
      </w:r>
      <w:r w:rsidRPr="00485C3E">
        <w:rPr>
          <w:u w:val="single"/>
        </w:rPr>
        <w:t xml:space="preserve"> </w:t>
      </w:r>
      <w:hyperlink r:id="rId18" w:history="1">
        <w:r w:rsidRPr="005318EC">
          <w:rPr>
            <w:rStyle w:val="Hyperlink"/>
            <w:rFonts w:cs="Arial"/>
          </w:rPr>
          <w:t>http://www.wq.illinois.edu/DG/DrainageGuide.html</w:t>
        </w:r>
      </w:hyperlink>
      <w:r>
        <w:t xml:space="preserve">). </w:t>
      </w:r>
      <w:r w:rsidRPr="00485C3E">
        <w:t>In no case shall the length of the rerouted tile exceed 125% of the length of original tile line that will be replaced.</w:t>
      </w:r>
    </w:p>
    <w:p w14:paraId="67FB5C81" w14:textId="77777777" w:rsidR="007138FA" w:rsidRDefault="007138FA" w:rsidP="007138FA">
      <w:pPr>
        <w:pStyle w:val="ABCafter"/>
        <w:numPr>
          <w:ilvl w:val="0"/>
          <w:numId w:val="0"/>
        </w:numPr>
        <w:ind w:left="720"/>
        <w:jc w:val="both"/>
      </w:pPr>
    </w:p>
    <w:p w14:paraId="33AF3E21" w14:textId="0953EB5D" w:rsidR="000C1964" w:rsidRDefault="000C1964" w:rsidP="00667741">
      <w:pPr>
        <w:pStyle w:val="ABCafter"/>
        <w:ind w:left="720"/>
        <w:jc w:val="both"/>
      </w:pPr>
      <w:r w:rsidRPr="00196B39">
        <w:t xml:space="preserve">Following completion of </w:t>
      </w:r>
      <w:r>
        <w:t>the Pipeline</w:t>
      </w:r>
      <w:r w:rsidRPr="00196B39">
        <w:t xml:space="preserve">, </w:t>
      </w:r>
      <w:r>
        <w:t>the Company shall</w:t>
      </w:r>
      <w:r w:rsidRPr="00BB300D">
        <w:t xml:space="preserve"> </w:t>
      </w:r>
      <w:r w:rsidRPr="00196B39">
        <w:t xml:space="preserve">be responsible for correcting all </w:t>
      </w:r>
      <w:r w:rsidR="007138FA">
        <w:t xml:space="preserve">drain </w:t>
      </w:r>
      <w:r w:rsidRPr="00196B39">
        <w:t xml:space="preserve">tile repairs that fail, provided those repairs were made by </w:t>
      </w:r>
      <w:r>
        <w:t>the Company</w:t>
      </w:r>
      <w:r w:rsidRPr="00196B39">
        <w:t xml:space="preserve">. </w:t>
      </w:r>
      <w:r>
        <w:t>The Company</w:t>
      </w:r>
      <w:r w:rsidRPr="00196B39">
        <w:t xml:space="preserve"> will not be responsible for</w:t>
      </w:r>
      <w:r w:rsidR="007138FA">
        <w:t xml:space="preserve"> drain</w:t>
      </w:r>
      <w:r w:rsidRPr="00196B39">
        <w:t xml:space="preserve"> tile repairs that </w:t>
      </w:r>
      <w:r>
        <w:t>the Company</w:t>
      </w:r>
      <w:r w:rsidRPr="00196B39">
        <w:t xml:space="preserve"> pays the </w:t>
      </w:r>
      <w:r>
        <w:t>Landowner</w:t>
      </w:r>
      <w:r w:rsidRPr="00196B39">
        <w:t xml:space="preserve"> to perform. </w:t>
      </w:r>
    </w:p>
    <w:p w14:paraId="5D3EBBC8" w14:textId="77777777" w:rsidR="004D2C70" w:rsidRDefault="004D2C70" w:rsidP="00E612BD">
      <w:pPr>
        <w:pStyle w:val="ABCafter"/>
        <w:numPr>
          <w:ilvl w:val="0"/>
          <w:numId w:val="0"/>
        </w:numPr>
        <w:ind w:left="360"/>
        <w:jc w:val="both"/>
      </w:pPr>
    </w:p>
    <w:p w14:paraId="494324CB" w14:textId="729A3236" w:rsidR="000C1964" w:rsidRDefault="000C1964" w:rsidP="00667741">
      <w:pPr>
        <w:pStyle w:val="ABCafter"/>
        <w:ind w:left="720"/>
        <w:jc w:val="both"/>
      </w:pPr>
      <w:r>
        <w:t>The Company</w:t>
      </w:r>
      <w:r w:rsidRPr="00BF1767">
        <w:t xml:space="preserve"> </w:t>
      </w:r>
      <w:r>
        <w:t>shall</w:t>
      </w:r>
      <w:r w:rsidRPr="00BB300D">
        <w:t xml:space="preserve"> </w:t>
      </w:r>
      <w:r w:rsidRPr="00BF1767">
        <w:t xml:space="preserve">use </w:t>
      </w:r>
      <w:r w:rsidR="00324282">
        <w:t>Best</w:t>
      </w:r>
      <w:r w:rsidRPr="00BF1767">
        <w:t xml:space="preserve"> </w:t>
      </w:r>
      <w:r w:rsidR="00324282">
        <w:t>E</w:t>
      </w:r>
      <w:r w:rsidRPr="00BF1767">
        <w:t>fforts to consult with both Landowners and Tenants of a</w:t>
      </w:r>
      <w:r>
        <w:t>n</w:t>
      </w:r>
      <w:r w:rsidRPr="00BF1767">
        <w:t xml:space="preserve"> </w:t>
      </w:r>
      <w:r>
        <w:t xml:space="preserve">affected </w:t>
      </w:r>
      <w:r w:rsidRPr="00BF1767">
        <w:t>property as appropriate</w:t>
      </w:r>
      <w:bookmarkStart w:id="171" w:name="_Hlk122624764"/>
      <w:r w:rsidR="002B4383">
        <w:t xml:space="preserve">, </w:t>
      </w:r>
      <w:proofErr w:type="gramStart"/>
      <w:r w:rsidR="002B4383">
        <w:t>with regard to</w:t>
      </w:r>
      <w:proofErr w:type="gramEnd"/>
      <w:r w:rsidR="002B4383">
        <w:t xml:space="preserve"> drain tile damages and repairs</w:t>
      </w:r>
      <w:r w:rsidR="002B4383" w:rsidRPr="00BF1767">
        <w:t>.</w:t>
      </w:r>
      <w:bookmarkEnd w:id="171"/>
    </w:p>
    <w:p w14:paraId="3063A7D5" w14:textId="77777777" w:rsidR="00136F1C" w:rsidRDefault="00136F1C" w:rsidP="00E612BD">
      <w:pPr>
        <w:pStyle w:val="ListParagraph"/>
      </w:pPr>
    </w:p>
    <w:p w14:paraId="11630956" w14:textId="77777777" w:rsidR="00136F1C" w:rsidRDefault="00136F1C" w:rsidP="00136F1C">
      <w:pPr>
        <w:pStyle w:val="ABCafter"/>
        <w:ind w:left="720"/>
        <w:jc w:val="both"/>
      </w:pPr>
      <w:r>
        <w:t xml:space="preserve">The Company shall reasonably compensate any Landowners who elect to make repairs to drain tile lines themselves that were damaged </w:t>
      </w:r>
      <w:proofErr w:type="gramStart"/>
      <w:r>
        <w:t>as a result of</w:t>
      </w:r>
      <w:proofErr w:type="gramEnd"/>
      <w:r>
        <w:t xml:space="preserve"> the Project.</w:t>
      </w:r>
    </w:p>
    <w:p w14:paraId="18349ED5" w14:textId="77777777" w:rsidR="00725EB6" w:rsidRDefault="00725EB6" w:rsidP="00667741">
      <w:pPr>
        <w:pStyle w:val="ABCafter"/>
        <w:numPr>
          <w:ilvl w:val="0"/>
          <w:numId w:val="0"/>
        </w:numPr>
        <w:ind w:left="720" w:hanging="360"/>
        <w:jc w:val="both"/>
      </w:pPr>
    </w:p>
    <w:p w14:paraId="2314250D" w14:textId="0E876A8E" w:rsidR="00725EB6" w:rsidRDefault="00725EB6" w:rsidP="00667741">
      <w:pPr>
        <w:pStyle w:val="ABCafter"/>
        <w:ind w:left="720"/>
        <w:jc w:val="both"/>
      </w:pPr>
      <w:bookmarkStart w:id="172" w:name="_Hlk122624781"/>
      <w:r>
        <w:t xml:space="preserve">If there is a concern </w:t>
      </w:r>
      <w:r w:rsidR="004D2C70">
        <w:t>of</w:t>
      </w:r>
      <w:r>
        <w:t xml:space="preserve"> damages to drain tile</w:t>
      </w:r>
      <w:r w:rsidR="008C1006">
        <w:t>s</w:t>
      </w:r>
      <w:r>
        <w:t xml:space="preserve"> </w:t>
      </w:r>
      <w:proofErr w:type="gramStart"/>
      <w:r>
        <w:t>as a result of</w:t>
      </w:r>
      <w:proofErr w:type="gramEnd"/>
      <w:r>
        <w:t xml:space="preserve"> equipment and vehicle traffic along temporary access roads, </w:t>
      </w:r>
      <w:r w:rsidRPr="001A7DD7">
        <w:t>weight dispersion</w:t>
      </w:r>
      <w:r w:rsidR="002B4383">
        <w:t xml:space="preserve"> equipment and/or</w:t>
      </w:r>
      <w:r w:rsidRPr="001A7DD7">
        <w:t xml:space="preserve"> material such as mats </w:t>
      </w:r>
      <w:r>
        <w:t>should be used.</w:t>
      </w:r>
    </w:p>
    <w:bookmarkEnd w:id="172"/>
    <w:p w14:paraId="29DE1B52" w14:textId="77777777" w:rsidR="00F27233" w:rsidRPr="00BF1767" w:rsidRDefault="00F27233" w:rsidP="00F27233">
      <w:pPr>
        <w:pStyle w:val="ABCafter"/>
        <w:numPr>
          <w:ilvl w:val="0"/>
          <w:numId w:val="0"/>
        </w:numPr>
        <w:ind w:left="1944"/>
        <w:jc w:val="both"/>
      </w:pPr>
    </w:p>
    <w:p w14:paraId="2B800373" w14:textId="77777777" w:rsidR="004D6B06" w:rsidRPr="009377A1" w:rsidRDefault="004D6B06" w:rsidP="004D6B06">
      <w:pPr>
        <w:pStyle w:val="Heading2"/>
        <w:jc w:val="both"/>
      </w:pPr>
      <w:bookmarkStart w:id="173" w:name="_Toc141179336"/>
      <w:bookmarkStart w:id="174" w:name="_Hlk123128732"/>
      <w:r w:rsidRPr="00196B39">
        <w:t>Installation of Additional Tile Lines</w:t>
      </w:r>
      <w:bookmarkEnd w:id="173"/>
    </w:p>
    <w:p w14:paraId="69110C5C" w14:textId="7378FF69" w:rsidR="004D6B06" w:rsidRPr="00196B39" w:rsidRDefault="004D6B06" w:rsidP="00667741">
      <w:pPr>
        <w:pStyle w:val="ABCafter"/>
        <w:numPr>
          <w:ilvl w:val="0"/>
          <w:numId w:val="11"/>
        </w:numPr>
        <w:ind w:left="720"/>
        <w:jc w:val="both"/>
      </w:pPr>
      <w:r>
        <w:t>The Company</w:t>
      </w:r>
      <w:r w:rsidRPr="00196B39">
        <w:t xml:space="preserve"> shall be responsible for installing additional drain tile and other drainage measures as necessary to properly drain wet areas on the permanent and temporary easements caused by the construction and/or existence of </w:t>
      </w:r>
      <w:r>
        <w:t xml:space="preserve">the Pipeline in accordance with </w:t>
      </w:r>
      <w:r w:rsidR="00626260">
        <w:t>local, state, and federal regulations</w:t>
      </w:r>
      <w:r w:rsidR="00A36CB7">
        <w:t xml:space="preserve">, including those of </w:t>
      </w:r>
      <w:r>
        <w:t>the Illinois Drainage Law, local Farm Service Agency (FSA) office, and regional U.S. Army Corps of Engineers (USACE) office (if applicable)</w:t>
      </w:r>
      <w:r w:rsidRPr="00196B39">
        <w:t>.</w:t>
      </w:r>
    </w:p>
    <w:p w14:paraId="4E1402BF" w14:textId="77777777" w:rsidR="004D6B06" w:rsidRPr="00196B39" w:rsidRDefault="004D6B06" w:rsidP="00667741">
      <w:pPr>
        <w:tabs>
          <w:tab w:val="left" w:pos="1080"/>
        </w:tabs>
        <w:ind w:hanging="360"/>
        <w:jc w:val="both"/>
        <w:rPr>
          <w:rFonts w:cs="Arial"/>
          <w:szCs w:val="22"/>
        </w:rPr>
      </w:pPr>
    </w:p>
    <w:p w14:paraId="70BA28F5" w14:textId="77777777" w:rsidR="004D6B06" w:rsidRPr="00196B39" w:rsidRDefault="004D6B06" w:rsidP="00667741">
      <w:pPr>
        <w:pStyle w:val="ABCafter"/>
        <w:ind w:left="720"/>
        <w:jc w:val="both"/>
      </w:pPr>
      <w:r>
        <w:t>If</w:t>
      </w:r>
      <w:r w:rsidRPr="00196B39">
        <w:t xml:space="preserve"> </w:t>
      </w:r>
      <w:r>
        <w:t>the Pipeline</w:t>
      </w:r>
      <w:r w:rsidRPr="00196B39">
        <w:t xml:space="preserve">’s route parallels an existing pipeline within a 200-foot perpendicular offset, </w:t>
      </w:r>
      <w:r>
        <w:t>the Company</w:t>
      </w:r>
      <w:r w:rsidRPr="00196B39">
        <w:t xml:space="preserve"> shall be responsible for installing tile and/or other drainage measures, as necessary, to properly drain the area between the two pipelines to the extent the wet areas between the pipelines are caused by the construction and/or existence of </w:t>
      </w:r>
      <w:r>
        <w:t>the Pipeline</w:t>
      </w:r>
      <w:r w:rsidRPr="00196B39">
        <w:t>.</w:t>
      </w:r>
    </w:p>
    <w:p w14:paraId="30C23B76" w14:textId="77777777" w:rsidR="004D6B06" w:rsidRPr="00196B39" w:rsidRDefault="004D6B06" w:rsidP="00667741">
      <w:pPr>
        <w:tabs>
          <w:tab w:val="left" w:pos="1080"/>
        </w:tabs>
        <w:ind w:hanging="360"/>
        <w:jc w:val="both"/>
        <w:rPr>
          <w:rFonts w:cs="Arial"/>
          <w:szCs w:val="22"/>
        </w:rPr>
      </w:pPr>
    </w:p>
    <w:p w14:paraId="266FEC78" w14:textId="770C12A2" w:rsidR="004D6B06" w:rsidRDefault="004D6B06" w:rsidP="00667741">
      <w:pPr>
        <w:pStyle w:val="ABCafter"/>
        <w:ind w:left="720"/>
        <w:jc w:val="both"/>
      </w:pPr>
      <w:r w:rsidRPr="00196B39">
        <w:t xml:space="preserve">It is presumed that any wet areas located in permanent and temporary easements and/or between two parallel pipelines are caused by the construction and/or existence of the new </w:t>
      </w:r>
      <w:r w:rsidR="00626260">
        <w:t>P</w:t>
      </w:r>
      <w:r w:rsidRPr="00196B39">
        <w:t>ipeline unless</w:t>
      </w:r>
      <w:r>
        <w:t xml:space="preserve"> the Company </w:t>
      </w:r>
      <w:r w:rsidRPr="00196B39">
        <w:t xml:space="preserve">can prove that the construction and/or existence of the new </w:t>
      </w:r>
      <w:r w:rsidR="00626260">
        <w:t>P</w:t>
      </w:r>
      <w:r w:rsidRPr="00196B39">
        <w:t>ipeline is not the cause of the wet areas</w:t>
      </w:r>
      <w:r w:rsidR="00D362AB">
        <w:t xml:space="preserve"> </w:t>
      </w:r>
      <w:bookmarkStart w:id="175" w:name="_Hlk122528302"/>
      <w:r w:rsidR="00D362AB">
        <w:t>(</w:t>
      </w:r>
      <w:r w:rsidR="00667741">
        <w:t>e.g.,</w:t>
      </w:r>
      <w:r w:rsidR="00D362AB">
        <w:t xml:space="preserve"> as demonstrated with pre-construction elevation and contour data and historical aerial imagery)</w:t>
      </w:r>
      <w:r w:rsidRPr="00196B39">
        <w:t>.</w:t>
      </w:r>
      <w:bookmarkEnd w:id="175"/>
    </w:p>
    <w:bookmarkEnd w:id="174"/>
    <w:p w14:paraId="2C801F86" w14:textId="77777777" w:rsidR="00F27233" w:rsidRPr="00196B39" w:rsidRDefault="00F27233" w:rsidP="00F27233">
      <w:pPr>
        <w:pStyle w:val="ABCafter"/>
        <w:numPr>
          <w:ilvl w:val="0"/>
          <w:numId w:val="0"/>
        </w:numPr>
        <w:ind w:left="1944"/>
        <w:jc w:val="both"/>
      </w:pPr>
    </w:p>
    <w:p w14:paraId="6E70533D" w14:textId="77777777" w:rsidR="000A3C95" w:rsidRPr="009377A1" w:rsidRDefault="000A3C95" w:rsidP="000A3C95">
      <w:pPr>
        <w:pStyle w:val="Heading2"/>
        <w:jc w:val="both"/>
      </w:pPr>
      <w:bookmarkStart w:id="176" w:name="_Toc141179337"/>
      <w:r w:rsidRPr="00196B39">
        <w:t>Rock Removal</w:t>
      </w:r>
      <w:bookmarkEnd w:id="176"/>
    </w:p>
    <w:p w14:paraId="66364A89" w14:textId="77777777" w:rsidR="000A3C95" w:rsidRPr="002E3DA5" w:rsidRDefault="000A3C95" w:rsidP="00667741">
      <w:pPr>
        <w:ind w:left="0"/>
        <w:jc w:val="both"/>
        <w:rPr>
          <w:rFonts w:cs="Arial"/>
          <w:szCs w:val="22"/>
        </w:rPr>
      </w:pPr>
      <w:r w:rsidRPr="00196B39">
        <w:t>The following rock removal procedures only pertain to rocks found in the uppermost 42 inches of soil, the common freeze zone in Illinois.</w:t>
      </w:r>
      <w:r w:rsidRPr="002E3DA5">
        <w:rPr>
          <w:rFonts w:cs="Arial"/>
          <w:szCs w:val="22"/>
        </w:rPr>
        <w:t xml:space="preserve"> </w:t>
      </w:r>
    </w:p>
    <w:p w14:paraId="4BD661E1" w14:textId="77777777" w:rsidR="000A3C95" w:rsidRPr="00196B39" w:rsidRDefault="000A3C95" w:rsidP="000A3C95">
      <w:pPr>
        <w:tabs>
          <w:tab w:val="left" w:pos="1080"/>
        </w:tabs>
        <w:ind w:left="1080" w:hanging="360"/>
        <w:jc w:val="both"/>
        <w:rPr>
          <w:rFonts w:cs="Arial"/>
          <w:szCs w:val="22"/>
        </w:rPr>
      </w:pPr>
    </w:p>
    <w:p w14:paraId="7A75D518" w14:textId="75A989F7" w:rsidR="000A3C95" w:rsidRPr="00E837E3" w:rsidRDefault="000A3C95" w:rsidP="00667741">
      <w:pPr>
        <w:pStyle w:val="ABCafter"/>
        <w:numPr>
          <w:ilvl w:val="0"/>
          <w:numId w:val="12"/>
        </w:numPr>
        <w:ind w:left="720"/>
        <w:jc w:val="both"/>
      </w:pPr>
      <w:r w:rsidRPr="002E3DA5">
        <w:rPr>
          <w:rFonts w:cs="Arial"/>
          <w:szCs w:val="22"/>
        </w:rPr>
        <w:t xml:space="preserve">All rocks greater than 3 inches in any dimension shall be removed </w:t>
      </w:r>
      <w:r w:rsidR="00547D8B">
        <w:rPr>
          <w:rFonts w:cs="Arial"/>
          <w:szCs w:val="22"/>
        </w:rPr>
        <w:t xml:space="preserve">by the Company </w:t>
      </w:r>
      <w:r w:rsidRPr="002E3DA5">
        <w:rPr>
          <w:rFonts w:cs="Arial"/>
          <w:szCs w:val="22"/>
        </w:rPr>
        <w:t xml:space="preserve">from the exposed subsoil </w:t>
      </w:r>
      <w:r>
        <w:rPr>
          <w:rFonts w:cs="Arial"/>
          <w:szCs w:val="22"/>
        </w:rPr>
        <w:t xml:space="preserve">and topsoil </w:t>
      </w:r>
      <w:r w:rsidRPr="002E3DA5">
        <w:rPr>
          <w:rFonts w:cs="Arial"/>
          <w:szCs w:val="22"/>
        </w:rPr>
        <w:t>prior to replacing soil back in the trench.</w:t>
      </w:r>
    </w:p>
    <w:p w14:paraId="157CEA30" w14:textId="77777777" w:rsidR="000A3C95" w:rsidRDefault="000A3C95" w:rsidP="00667741">
      <w:pPr>
        <w:pStyle w:val="ABCafter"/>
        <w:numPr>
          <w:ilvl w:val="0"/>
          <w:numId w:val="0"/>
        </w:numPr>
        <w:ind w:left="720" w:hanging="360"/>
        <w:jc w:val="both"/>
      </w:pPr>
    </w:p>
    <w:p w14:paraId="7430FFA3" w14:textId="77777777" w:rsidR="000A3C95" w:rsidRPr="007718BC" w:rsidRDefault="000A3C95" w:rsidP="00667741">
      <w:pPr>
        <w:pStyle w:val="ABCafter"/>
        <w:numPr>
          <w:ilvl w:val="0"/>
          <w:numId w:val="12"/>
        </w:numPr>
        <w:ind w:left="720"/>
        <w:jc w:val="both"/>
      </w:pPr>
      <w:r w:rsidRPr="007718BC">
        <w:t>If trenching, blasting, or boring operations are required through rocky terrain</w:t>
      </w:r>
      <w:r>
        <w:t xml:space="preserve"> in the temporary or permanent ROW</w:t>
      </w:r>
      <w:r w:rsidRPr="007718BC">
        <w:t xml:space="preserve">, suitable precautions will be taken to minimize </w:t>
      </w:r>
      <w:r w:rsidRPr="00E837E3">
        <w:t>the</w:t>
      </w:r>
      <w:r w:rsidRPr="007718BC">
        <w:t xml:space="preserve"> potential for oversized rocks to become interspersed with adjacent soil material</w:t>
      </w:r>
      <w:r>
        <w:t xml:space="preserve"> within the ROW</w:t>
      </w:r>
      <w:r w:rsidRPr="007718BC">
        <w:t>.</w:t>
      </w:r>
    </w:p>
    <w:p w14:paraId="16CC0601" w14:textId="77777777" w:rsidR="000A3C95" w:rsidRPr="007718BC" w:rsidRDefault="000A3C95" w:rsidP="00667741">
      <w:pPr>
        <w:pStyle w:val="ListParagraph"/>
        <w:tabs>
          <w:tab w:val="left" w:pos="1080"/>
        </w:tabs>
        <w:ind w:hanging="360"/>
        <w:jc w:val="both"/>
        <w:rPr>
          <w:rFonts w:cs="Arial"/>
          <w:szCs w:val="22"/>
        </w:rPr>
      </w:pPr>
    </w:p>
    <w:p w14:paraId="2C0F1C85" w14:textId="4CF181B2" w:rsidR="000A3C95" w:rsidRDefault="00547D8B" w:rsidP="00667741">
      <w:pPr>
        <w:pStyle w:val="ABCafter"/>
        <w:ind w:left="720"/>
        <w:jc w:val="both"/>
      </w:pPr>
      <w:bookmarkStart w:id="177" w:name="_Hlk122528593"/>
      <w:r>
        <w:t>The removal and proper disposal of r</w:t>
      </w:r>
      <w:r w:rsidR="000A3C95" w:rsidRPr="00F6265D">
        <w:t xml:space="preserve">ocks from the subsoil, topsoil, </w:t>
      </w:r>
      <w:r>
        <w:t xml:space="preserve">finished surface, </w:t>
      </w:r>
      <w:r w:rsidR="000A3C95" w:rsidRPr="00F6265D">
        <w:t xml:space="preserve">or from any excavations, </w:t>
      </w:r>
      <w:r>
        <w:t>shall be performed by the Company, unless otherwise stated in an Underlying Agreement with the Landowner.</w:t>
      </w:r>
    </w:p>
    <w:bookmarkEnd w:id="177"/>
    <w:p w14:paraId="5AC5F115" w14:textId="77777777" w:rsidR="000A3C95" w:rsidRPr="003F204F" w:rsidRDefault="000A3C95" w:rsidP="000A3C95">
      <w:pPr>
        <w:pStyle w:val="ListParagraph"/>
        <w:tabs>
          <w:tab w:val="left" w:pos="1080"/>
        </w:tabs>
        <w:ind w:left="1080" w:right="-90"/>
        <w:jc w:val="both"/>
        <w:rPr>
          <w:rFonts w:cs="Arial"/>
          <w:szCs w:val="22"/>
        </w:rPr>
      </w:pPr>
    </w:p>
    <w:p w14:paraId="76BE9981" w14:textId="77777777" w:rsidR="000A3C95" w:rsidRDefault="000A3C95" w:rsidP="000A3C95">
      <w:pPr>
        <w:pStyle w:val="Heading2"/>
        <w:jc w:val="both"/>
      </w:pPr>
      <w:bookmarkStart w:id="178" w:name="_Toc110256563"/>
      <w:bookmarkStart w:id="179" w:name="_Toc110256674"/>
      <w:bookmarkStart w:id="180" w:name="_Toc110256715"/>
      <w:bookmarkStart w:id="181" w:name="_Toc110258620"/>
      <w:bookmarkStart w:id="182" w:name="_Toc110258803"/>
      <w:bookmarkStart w:id="183" w:name="_Toc141179338"/>
      <w:bookmarkStart w:id="184" w:name="OLE_LINK1"/>
      <w:bookmarkStart w:id="185" w:name="OLE_LINK2"/>
      <w:bookmarkEnd w:id="178"/>
      <w:bookmarkEnd w:id="179"/>
      <w:bookmarkEnd w:id="180"/>
      <w:bookmarkEnd w:id="181"/>
      <w:bookmarkEnd w:id="182"/>
      <w:r>
        <w:t>Land Leveling</w:t>
      </w:r>
      <w:bookmarkEnd w:id="183"/>
    </w:p>
    <w:p w14:paraId="0913D2C4" w14:textId="7CD32AEC" w:rsidR="000A3C95" w:rsidRPr="00196B39" w:rsidRDefault="00DB5939" w:rsidP="00667741">
      <w:pPr>
        <w:pStyle w:val="ABCafter"/>
        <w:numPr>
          <w:ilvl w:val="0"/>
          <w:numId w:val="14"/>
        </w:numPr>
        <w:ind w:left="720"/>
        <w:jc w:val="both"/>
      </w:pPr>
      <w:bookmarkStart w:id="186" w:name="_Hlk126067517"/>
      <w:bookmarkEnd w:id="184"/>
      <w:bookmarkEnd w:id="185"/>
      <w:r>
        <w:t>During Restoration</w:t>
      </w:r>
      <w:r w:rsidR="000A3C95" w:rsidRPr="00196B39">
        <w:t xml:space="preserve">, </w:t>
      </w:r>
      <w:r w:rsidR="000A3C95">
        <w:t>the Company</w:t>
      </w:r>
      <w:r w:rsidR="000A3C95" w:rsidRPr="00196B39">
        <w:t xml:space="preserve"> </w:t>
      </w:r>
      <w:r w:rsidR="000A3C95">
        <w:t>shall</w:t>
      </w:r>
      <w:r w:rsidR="000A3C95" w:rsidRPr="00196B39">
        <w:t xml:space="preserve"> restore </w:t>
      </w:r>
      <w:r w:rsidR="000A3C95">
        <w:t>the</w:t>
      </w:r>
      <w:r w:rsidR="000A3C95" w:rsidRPr="00196B39">
        <w:t xml:space="preserve"> </w:t>
      </w:r>
      <w:r w:rsidR="000A3C95">
        <w:t xml:space="preserve">ROW </w:t>
      </w:r>
      <w:r w:rsidR="000A3C95" w:rsidRPr="00196B39">
        <w:t>to its original pre-construction elevation and contour</w:t>
      </w:r>
      <w:r w:rsidR="000A3C95">
        <w:t>s</w:t>
      </w:r>
      <w:r w:rsidR="000A3C95" w:rsidRPr="00196B39">
        <w:t>.</w:t>
      </w:r>
      <w:r w:rsidR="000A3C95">
        <w:t xml:space="preserve"> </w:t>
      </w:r>
      <w:r w:rsidR="000A3C95" w:rsidRPr="007211FB">
        <w:rPr>
          <w:rFonts w:cs="Arial"/>
          <w:szCs w:val="22"/>
        </w:rPr>
        <w:t xml:space="preserve">Topsoil deficiency and trench settling shall be restored with land leveling </w:t>
      </w:r>
      <w:r w:rsidR="00D362AB">
        <w:rPr>
          <w:rFonts w:cs="Arial"/>
          <w:szCs w:val="22"/>
        </w:rPr>
        <w:t>and/</w:t>
      </w:r>
      <w:r w:rsidR="000A3C95" w:rsidRPr="007211FB">
        <w:rPr>
          <w:rFonts w:cs="Arial"/>
          <w:szCs w:val="22"/>
        </w:rPr>
        <w:t>or imported topsoil that is consistent with the quality of topsoil on the affected site.</w:t>
      </w:r>
      <w:r w:rsidR="000A3C95">
        <w:rPr>
          <w:rFonts w:cs="Arial"/>
          <w:szCs w:val="22"/>
        </w:rPr>
        <w:t xml:space="preserve"> </w:t>
      </w:r>
      <w:bookmarkStart w:id="187" w:name="_Hlk119316218"/>
      <w:r w:rsidR="000A3C95">
        <w:t>See Item</w:t>
      </w:r>
      <w:r w:rsidR="00F27233">
        <w:t xml:space="preserve"> No.</w:t>
      </w:r>
      <w:r w:rsidR="000A3C95">
        <w:t xml:space="preserve"> </w:t>
      </w:r>
      <w:r w:rsidR="00F27233">
        <w:t>1</w:t>
      </w:r>
      <w:r w:rsidR="00CE5BB9">
        <w:t>5</w:t>
      </w:r>
      <w:r w:rsidR="00F27233">
        <w:t>.</w:t>
      </w:r>
      <w:r w:rsidR="000A3C95">
        <w:t xml:space="preserve"> regarding temporary trench crowning.</w:t>
      </w:r>
      <w:bookmarkEnd w:id="187"/>
    </w:p>
    <w:p w14:paraId="58896811" w14:textId="77777777" w:rsidR="000A3C95" w:rsidRPr="00196B39" w:rsidRDefault="000A3C95" w:rsidP="00667741">
      <w:pPr>
        <w:tabs>
          <w:tab w:val="left" w:pos="1080"/>
        </w:tabs>
        <w:ind w:hanging="360"/>
        <w:jc w:val="both"/>
        <w:rPr>
          <w:rFonts w:cs="Arial"/>
          <w:szCs w:val="22"/>
        </w:rPr>
      </w:pPr>
    </w:p>
    <w:p w14:paraId="2A6A3D3A" w14:textId="4C22ACE6" w:rsidR="000A3C95" w:rsidRPr="00196B39" w:rsidRDefault="000A3C95" w:rsidP="00667741">
      <w:pPr>
        <w:pStyle w:val="ABCafter"/>
        <w:ind w:left="720"/>
        <w:jc w:val="both"/>
      </w:pPr>
      <w:r>
        <w:t>The Company shall</w:t>
      </w:r>
      <w:r w:rsidRPr="00BB300D">
        <w:t xml:space="preserve"> </w:t>
      </w:r>
      <w:r w:rsidRPr="00196B39">
        <w:t xml:space="preserve">provide the </w:t>
      </w:r>
      <w:r>
        <w:t>Landowner</w:t>
      </w:r>
      <w:r w:rsidRPr="00196B39">
        <w:t xml:space="preserve">s with a telephone number and address that may be used to </w:t>
      </w:r>
      <w:r w:rsidR="00D71492">
        <w:t>contact</w:t>
      </w:r>
      <w:r w:rsidR="00D71492" w:rsidRPr="00196B39">
        <w:t xml:space="preserve"> </w:t>
      </w:r>
      <w:r>
        <w:t>the Company</w:t>
      </w:r>
      <w:r w:rsidRPr="00196B39">
        <w:t xml:space="preserve"> of the need to perform additional land leveling services.</w:t>
      </w:r>
    </w:p>
    <w:p w14:paraId="48BBA6DF" w14:textId="77777777" w:rsidR="000A3C95" w:rsidRPr="00196B39" w:rsidRDefault="000A3C95" w:rsidP="00667741">
      <w:pPr>
        <w:tabs>
          <w:tab w:val="left" w:pos="1080"/>
        </w:tabs>
        <w:ind w:hanging="360"/>
        <w:jc w:val="both"/>
        <w:rPr>
          <w:rFonts w:cs="Arial"/>
          <w:szCs w:val="22"/>
        </w:rPr>
      </w:pPr>
    </w:p>
    <w:p w14:paraId="61FD99D1" w14:textId="48FA575B" w:rsidR="000A3C95" w:rsidRPr="007718BC" w:rsidRDefault="000A3C95" w:rsidP="00667741">
      <w:pPr>
        <w:pStyle w:val="ABCafter"/>
        <w:ind w:left="720"/>
        <w:jc w:val="both"/>
      </w:pPr>
      <w:r w:rsidRPr="007718BC">
        <w:t xml:space="preserve">If, in the future, uneven settling occurs </w:t>
      </w:r>
      <w:r w:rsidR="00C401C8">
        <w:t xml:space="preserve">on the ROW </w:t>
      </w:r>
      <w:r w:rsidRPr="007718BC">
        <w:t xml:space="preserve">or surface drainage problems develop </w:t>
      </w:r>
      <w:r w:rsidR="00C401C8">
        <w:t xml:space="preserve">on the ROW </w:t>
      </w:r>
      <w:proofErr w:type="gramStart"/>
      <w:r w:rsidRPr="007718BC">
        <w:t>as a result of</w:t>
      </w:r>
      <w:proofErr w:type="gramEnd"/>
      <w:r w:rsidRPr="007718BC">
        <w:t xml:space="preserve"> </w:t>
      </w:r>
      <w:r>
        <w:t xml:space="preserve">the </w:t>
      </w:r>
      <w:bookmarkStart w:id="188" w:name="_Hlk122528771"/>
      <w:r w:rsidR="00C401C8">
        <w:t>post-construction contours not matching pre-construction contours,</w:t>
      </w:r>
      <w:bookmarkEnd w:id="188"/>
      <w:r w:rsidR="00C401C8">
        <w:t xml:space="preserve"> </w:t>
      </w:r>
      <w:r>
        <w:t xml:space="preserve">the Company </w:t>
      </w:r>
      <w:r w:rsidRPr="007718BC">
        <w:t xml:space="preserve">will provide land leveling services within 45 days of a Landowner's </w:t>
      </w:r>
      <w:r w:rsidRPr="007718BC">
        <w:lastRenderedPageBreak/>
        <w:t>written notice, weather and soil conditions permitting.</w:t>
      </w:r>
      <w:r w:rsidR="00C401C8">
        <w:t xml:space="preserve"> </w:t>
      </w:r>
      <w:bookmarkStart w:id="189" w:name="_Hlk122528799"/>
      <w:r w:rsidR="00C401C8">
        <w:t>Alternately, if the Landowner negotiates with the Company to perform land leveling activities</w:t>
      </w:r>
      <w:r w:rsidR="006D30B4">
        <w:t xml:space="preserve"> on the ROW on their respective parcels</w:t>
      </w:r>
      <w:r w:rsidR="00C401C8">
        <w:t xml:space="preserve">, the Company shall </w:t>
      </w:r>
      <w:r w:rsidR="00634457">
        <w:t xml:space="preserve">reasonably </w:t>
      </w:r>
      <w:r w:rsidR="00C401C8">
        <w:t>reimburse the Landowner for that work</w:t>
      </w:r>
      <w:r w:rsidR="00C401C8" w:rsidRPr="007718BC">
        <w:t>.</w:t>
      </w:r>
      <w:bookmarkEnd w:id="189"/>
    </w:p>
    <w:p w14:paraId="5902DAD7" w14:textId="77777777" w:rsidR="000A3C95" w:rsidRPr="007718BC" w:rsidRDefault="000A3C95" w:rsidP="00667741">
      <w:pPr>
        <w:pStyle w:val="ListParagraph"/>
        <w:tabs>
          <w:tab w:val="left" w:pos="1080"/>
        </w:tabs>
        <w:ind w:right="-180" w:hanging="360"/>
        <w:jc w:val="both"/>
        <w:rPr>
          <w:rFonts w:cs="Arial"/>
          <w:szCs w:val="22"/>
        </w:rPr>
      </w:pPr>
    </w:p>
    <w:p w14:paraId="106C72E2" w14:textId="2511C5F3" w:rsidR="004D6B06" w:rsidRDefault="000A3C95" w:rsidP="00667741">
      <w:pPr>
        <w:pStyle w:val="ABCafter"/>
        <w:ind w:left="720"/>
      </w:pPr>
      <w:r>
        <w:t xml:space="preserve">The Company </w:t>
      </w:r>
      <w:r w:rsidR="006F7842">
        <w:t xml:space="preserve">shall consult with the local SWCD </w:t>
      </w:r>
      <w:proofErr w:type="gramStart"/>
      <w:r>
        <w:t>in the event that</w:t>
      </w:r>
      <w:proofErr w:type="gramEnd"/>
      <w:r>
        <w:t xml:space="preserve"> a</w:t>
      </w:r>
      <w:r w:rsidRPr="00196B39">
        <w:t xml:space="preserve"> dispute </w:t>
      </w:r>
      <w:r>
        <w:t xml:space="preserve">occurs </w:t>
      </w:r>
      <w:r w:rsidRPr="00196B39">
        <w:t xml:space="preserve">between the </w:t>
      </w:r>
      <w:r>
        <w:t>Landowner</w:t>
      </w:r>
      <w:r w:rsidRPr="00196B39">
        <w:t xml:space="preserve"> and </w:t>
      </w:r>
      <w:r>
        <w:t>the Company</w:t>
      </w:r>
      <w:r w:rsidRPr="00196B39">
        <w:t xml:space="preserve"> </w:t>
      </w:r>
      <w:r>
        <w:t xml:space="preserve">with regard to </w:t>
      </w:r>
      <w:r w:rsidRPr="00CC6B43">
        <w:t xml:space="preserve">areas </w:t>
      </w:r>
      <w:r>
        <w:t xml:space="preserve">that </w:t>
      </w:r>
      <w:r w:rsidRPr="00CC6B43">
        <w:t>need additional land leveling</w:t>
      </w:r>
      <w:r>
        <w:t>.</w:t>
      </w:r>
    </w:p>
    <w:bookmarkEnd w:id="186"/>
    <w:p w14:paraId="346A587A" w14:textId="77777777" w:rsidR="00260540" w:rsidRDefault="00260540" w:rsidP="00260540">
      <w:pPr>
        <w:pStyle w:val="ABCafter"/>
        <w:numPr>
          <w:ilvl w:val="0"/>
          <w:numId w:val="0"/>
        </w:numPr>
        <w:ind w:left="720"/>
      </w:pPr>
    </w:p>
    <w:p w14:paraId="5BFF1537" w14:textId="00748058" w:rsidR="000C1964" w:rsidRPr="009377A1" w:rsidRDefault="000C1964" w:rsidP="000C1964">
      <w:pPr>
        <w:pStyle w:val="Heading2"/>
        <w:jc w:val="both"/>
      </w:pPr>
      <w:bookmarkStart w:id="190" w:name="_Toc141179339"/>
      <w:r w:rsidRPr="00196B39">
        <w:t>Compaction</w:t>
      </w:r>
      <w:r>
        <w:t xml:space="preserve"> and</w:t>
      </w:r>
      <w:r w:rsidRPr="00196B39">
        <w:t xml:space="preserve"> Rutting</w:t>
      </w:r>
      <w:bookmarkEnd w:id="190"/>
      <w:r w:rsidRPr="00196B39">
        <w:t xml:space="preserve"> </w:t>
      </w:r>
    </w:p>
    <w:p w14:paraId="4FC556E5" w14:textId="53C6A99D" w:rsidR="000C1964" w:rsidRPr="007C6FFF" w:rsidRDefault="006F7842" w:rsidP="00667741">
      <w:pPr>
        <w:pStyle w:val="ABCafter"/>
        <w:numPr>
          <w:ilvl w:val="0"/>
          <w:numId w:val="13"/>
        </w:numPr>
        <w:tabs>
          <w:tab w:val="left" w:pos="1080"/>
        </w:tabs>
        <w:ind w:left="720"/>
        <w:jc w:val="both"/>
        <w:rPr>
          <w:rFonts w:cs="Arial"/>
          <w:szCs w:val="22"/>
        </w:rPr>
      </w:pPr>
      <w:r>
        <w:t>T</w:t>
      </w:r>
      <w:r w:rsidR="00DB5939">
        <w:t xml:space="preserve">he Company will rip or pay to rip </w:t>
      </w:r>
      <w:r w:rsidR="00DB5939" w:rsidRPr="004F10D0">
        <w:t xml:space="preserve">all areas </w:t>
      </w:r>
      <w:r w:rsidR="00DB5939">
        <w:t>within the ROW</w:t>
      </w:r>
      <w:r w:rsidR="00DB5939" w:rsidRPr="004F10D0" w:rsidDel="00DB5939">
        <w:t xml:space="preserve"> </w:t>
      </w:r>
      <w:r w:rsidR="000C1964" w:rsidRPr="004F10D0">
        <w:t>that were traversed by vehicles and</w:t>
      </w:r>
      <w:r>
        <w:t>/or</w:t>
      </w:r>
      <w:r w:rsidR="000C1964" w:rsidRPr="004F10D0">
        <w:t xml:space="preserve"> construction equipment according to the following, </w:t>
      </w:r>
      <w:r w:rsidR="00AC0BAB">
        <w:t xml:space="preserve">unless otherwise </w:t>
      </w:r>
      <w:r w:rsidR="006D30B4">
        <w:t>stated</w:t>
      </w:r>
      <w:r w:rsidR="00AC0BAB">
        <w:t xml:space="preserve"> </w:t>
      </w:r>
      <w:r w:rsidR="006D30B4">
        <w:t xml:space="preserve">in an Underlying Agreement between the Company and </w:t>
      </w:r>
      <w:r w:rsidR="000C1964" w:rsidRPr="004F10D0">
        <w:t xml:space="preserve">the Landowner: </w:t>
      </w:r>
      <w:r w:rsidR="006D30B4">
        <w:t xml:space="preserve">cropland shall be ripped to a depth of 18-inches, </w:t>
      </w:r>
      <w:r w:rsidR="006D30B4" w:rsidRPr="004F10D0">
        <w:t>pasture</w:t>
      </w:r>
      <w:r w:rsidR="00626260">
        <w:t xml:space="preserve"> </w:t>
      </w:r>
      <w:r w:rsidR="006D30B4" w:rsidRPr="004F10D0">
        <w:t>land shall be ripped at least 16-inches deep</w:t>
      </w:r>
      <w:bookmarkStart w:id="191" w:name="_Hlk124171112"/>
      <w:r w:rsidR="006D30B4" w:rsidRPr="004F10D0">
        <w:t xml:space="preserve">, </w:t>
      </w:r>
      <w:r w:rsidR="000C1964" w:rsidRPr="004F10D0">
        <w:t>and woodland shall be ripped at least 12-inches deep</w:t>
      </w:r>
      <w:r w:rsidR="00AC0BAB">
        <w:t xml:space="preserve"> if stumps were removed from the ROW during clearing/grading activities</w:t>
      </w:r>
      <w:r w:rsidR="000C1964" w:rsidRPr="004F10D0">
        <w:t xml:space="preserve">. </w:t>
      </w:r>
      <w:bookmarkStart w:id="192" w:name="_Hlk126068106"/>
      <w:bookmarkEnd w:id="191"/>
      <w:r w:rsidR="000C1964" w:rsidRPr="004F10D0">
        <w:t>The existence of tile lines</w:t>
      </w:r>
      <w:r w:rsidR="000C1964">
        <w:t>,</w:t>
      </w:r>
      <w:r w:rsidR="000C1964" w:rsidRPr="004F10D0">
        <w:t xml:space="preserve"> underground utilities</w:t>
      </w:r>
      <w:r w:rsidR="000C1964">
        <w:t>,</w:t>
      </w:r>
      <w:r w:rsidR="000C1964" w:rsidRPr="004F10D0">
        <w:t xml:space="preserve"> </w:t>
      </w:r>
      <w:r w:rsidR="000C1964">
        <w:t xml:space="preserve">or shallow topsoil and subsoil horizons </w:t>
      </w:r>
      <w:r w:rsidR="000C1964" w:rsidRPr="004F10D0">
        <w:t xml:space="preserve">may necessitate less depth. </w:t>
      </w:r>
      <w:bookmarkEnd w:id="192"/>
      <w:r w:rsidR="000C1964" w:rsidRPr="004F10D0">
        <w:t>Decompaction shall be conducted according to the guideline</w:t>
      </w:r>
      <w:r w:rsidR="006D30B4">
        <w:t>s</w:t>
      </w:r>
      <w:r w:rsidR="000C1964" w:rsidRPr="004F10D0">
        <w:t xml:space="preserve"> provided in </w:t>
      </w:r>
      <w:r w:rsidR="000C1964" w:rsidRPr="00ED2CE9">
        <w:t xml:space="preserve">Appendices A and </w:t>
      </w:r>
      <w:r w:rsidR="00A83E2D">
        <w:t>B.</w:t>
      </w:r>
    </w:p>
    <w:p w14:paraId="40EC9353" w14:textId="77777777" w:rsidR="00A83E2D" w:rsidRDefault="00A83E2D" w:rsidP="00A83E2D">
      <w:pPr>
        <w:pStyle w:val="ABCafter"/>
        <w:numPr>
          <w:ilvl w:val="0"/>
          <w:numId w:val="0"/>
        </w:numPr>
        <w:ind w:left="720"/>
        <w:jc w:val="both"/>
      </w:pPr>
    </w:p>
    <w:p w14:paraId="60A37159" w14:textId="5710F750" w:rsidR="000C1964" w:rsidRDefault="000C1964" w:rsidP="00667741">
      <w:pPr>
        <w:pStyle w:val="ABCafter"/>
        <w:ind w:left="720"/>
        <w:jc w:val="both"/>
      </w:pPr>
      <w:r w:rsidRPr="004F10D0">
        <w:t xml:space="preserve">When done correctly, with the proper equipment and soil conditions, ripping across any </w:t>
      </w:r>
      <w:r w:rsidR="001F1411">
        <w:t>A</w:t>
      </w:r>
      <w:r w:rsidRPr="004F10D0">
        <w:t xml:space="preserve">gricultural </w:t>
      </w:r>
      <w:r w:rsidR="001F1411">
        <w:t>L</w:t>
      </w:r>
      <w:r w:rsidRPr="004F10D0">
        <w:t xml:space="preserve">and </w:t>
      </w:r>
      <w:r w:rsidRPr="004F10D0">
        <w:rPr>
          <w:u w:val="single"/>
        </w:rPr>
        <w:t>should only take one pass</w:t>
      </w:r>
      <w:r w:rsidRPr="004F10D0">
        <w:t>.</w:t>
      </w:r>
      <w:r w:rsidRPr="004F10D0">
        <w:rPr>
          <w:rFonts w:ascii="Trebuchet MS" w:hAnsi="Trebuchet MS"/>
        </w:rPr>
        <w:t xml:space="preserve"> </w:t>
      </w:r>
      <w:r w:rsidRPr="004F10D0">
        <w:t xml:space="preserve">Additional passes should only be conducted </w:t>
      </w:r>
      <w:r w:rsidR="001D13B9">
        <w:t xml:space="preserve">with Landowner’s approval and </w:t>
      </w:r>
      <w:r w:rsidRPr="004F10D0">
        <w:t>if the previous pass did not sufficiently shatter the soil</w:t>
      </w:r>
      <w:r>
        <w:t xml:space="preserve"> and </w:t>
      </w:r>
      <w:r w:rsidR="00AC0BAB">
        <w:t xml:space="preserve">is not precluded by </w:t>
      </w:r>
      <w:r>
        <w:t>the Landowner’s</w:t>
      </w:r>
      <w:r w:rsidR="001F1411" w:rsidRPr="001F1411">
        <w:t xml:space="preserve"> </w:t>
      </w:r>
      <w:r w:rsidR="001F1411">
        <w:t>Underlying Agreement</w:t>
      </w:r>
      <w:r w:rsidRPr="004F10D0">
        <w:t>.</w:t>
      </w:r>
    </w:p>
    <w:p w14:paraId="432CAEBC" w14:textId="77777777" w:rsidR="001F1411" w:rsidRDefault="001F1411" w:rsidP="00667741">
      <w:pPr>
        <w:pStyle w:val="ABCafter"/>
        <w:numPr>
          <w:ilvl w:val="0"/>
          <w:numId w:val="0"/>
        </w:numPr>
        <w:ind w:left="720" w:hanging="360"/>
        <w:jc w:val="both"/>
      </w:pPr>
    </w:p>
    <w:p w14:paraId="4D190802" w14:textId="23075908" w:rsidR="001F1411" w:rsidRDefault="001F1411" w:rsidP="00667741">
      <w:pPr>
        <w:pStyle w:val="ABCafter"/>
        <w:ind w:left="720"/>
        <w:jc w:val="both"/>
      </w:pPr>
      <w:bookmarkStart w:id="193" w:name="_Hlk124171499"/>
      <w:r>
        <w:t xml:space="preserve">Decompaction of </w:t>
      </w:r>
      <w:r w:rsidR="009F30B2">
        <w:t xml:space="preserve">compacted </w:t>
      </w:r>
      <w:r>
        <w:t xml:space="preserve">ROW </w:t>
      </w:r>
      <w:r w:rsidR="009F30B2">
        <w:t xml:space="preserve">topsoil </w:t>
      </w:r>
      <w:r>
        <w:t xml:space="preserve">shall occur after </w:t>
      </w:r>
      <w:r w:rsidR="001D13B9">
        <w:t xml:space="preserve">the replacement of topsoil, </w:t>
      </w:r>
      <w:r w:rsidR="001D13B9" w:rsidRPr="003726C6">
        <w:t>importing of topsoil (if needed)</w:t>
      </w:r>
      <w:r w:rsidR="001D13B9">
        <w:t>, and</w:t>
      </w:r>
      <w:r w:rsidR="001D13B9" w:rsidRPr="003726C6">
        <w:t xml:space="preserve"> </w:t>
      </w:r>
      <w:r>
        <w:t>l</w:t>
      </w:r>
      <w:r w:rsidRPr="003726C6">
        <w:t>and leveling to return the ROW to pre-construction contours</w:t>
      </w:r>
      <w:r w:rsidR="00DB5939">
        <w:t xml:space="preserve">. </w:t>
      </w:r>
      <w:r w:rsidR="00DB5939" w:rsidRPr="004F10D0">
        <w:t xml:space="preserve">The entire </w:t>
      </w:r>
      <w:r w:rsidR="00DB5939">
        <w:t>ripped area</w:t>
      </w:r>
      <w:r w:rsidR="00DB5939" w:rsidRPr="004F10D0">
        <w:t xml:space="preserve"> </w:t>
      </w:r>
      <w:r w:rsidR="00DB5939">
        <w:t>may</w:t>
      </w:r>
      <w:r w:rsidR="00DB5939" w:rsidRPr="004F10D0">
        <w:t xml:space="preserve"> then be disced</w:t>
      </w:r>
      <w:r w:rsidR="00DB5939" w:rsidRPr="006D30B4">
        <w:t xml:space="preserve"> </w:t>
      </w:r>
      <w:r w:rsidR="00DB5939">
        <w:t>in preparation for seeding, if necessary; howe</w:t>
      </w:r>
      <w:r w:rsidR="001D13B9">
        <w:t>v</w:t>
      </w:r>
      <w:r w:rsidR="00DB5939">
        <w:t>er</w:t>
      </w:r>
      <w:r>
        <w:t xml:space="preserve">, </w:t>
      </w:r>
      <w:r w:rsidRPr="003726C6">
        <w:t xml:space="preserve">any additional tracking/driving on the ROW after decompaction </w:t>
      </w:r>
      <w:r>
        <w:t xml:space="preserve">activities </w:t>
      </w:r>
      <w:r w:rsidR="00070FCF">
        <w:t>risks</w:t>
      </w:r>
      <w:r w:rsidR="001D13B9">
        <w:t xml:space="preserve"> </w:t>
      </w:r>
      <w:r w:rsidRPr="003726C6">
        <w:t>re-compact</w:t>
      </w:r>
      <w:r w:rsidR="00070FCF">
        <w:t>ing</w:t>
      </w:r>
      <w:r w:rsidRPr="003726C6">
        <w:t xml:space="preserve"> </w:t>
      </w:r>
      <w:r>
        <w:t>or rut</w:t>
      </w:r>
      <w:r w:rsidR="00070FCF">
        <w:t>ting</w:t>
      </w:r>
      <w:r>
        <w:t xml:space="preserve"> </w:t>
      </w:r>
      <w:r w:rsidRPr="003726C6">
        <w:t>the area</w:t>
      </w:r>
      <w:r>
        <w:t xml:space="preserve">. </w:t>
      </w:r>
    </w:p>
    <w:bookmarkEnd w:id="193"/>
    <w:p w14:paraId="79403B38" w14:textId="77777777" w:rsidR="000C1964" w:rsidRDefault="000C1964" w:rsidP="00667741">
      <w:pPr>
        <w:pStyle w:val="ABCafter"/>
        <w:numPr>
          <w:ilvl w:val="0"/>
          <w:numId w:val="0"/>
        </w:numPr>
        <w:ind w:left="720" w:hanging="360"/>
        <w:jc w:val="both"/>
      </w:pPr>
    </w:p>
    <w:p w14:paraId="302CD605" w14:textId="59C7D7D3" w:rsidR="000C1964" w:rsidRDefault="000C1964" w:rsidP="00667741">
      <w:pPr>
        <w:pStyle w:val="ABCafter"/>
        <w:ind w:left="720"/>
        <w:jc w:val="both"/>
      </w:pPr>
      <w:r>
        <w:t>The Company</w:t>
      </w:r>
      <w:r w:rsidRPr="004F10D0">
        <w:t xml:space="preserve"> shall</w:t>
      </w:r>
      <w:r w:rsidR="00FB5016">
        <w:t xml:space="preserve"> </w:t>
      </w:r>
      <w:r w:rsidR="001D13B9">
        <w:t>use its Best Efforts to</w:t>
      </w:r>
      <w:r w:rsidRPr="004F10D0">
        <w:t xml:space="preserve"> restore all </w:t>
      </w:r>
      <w:r w:rsidR="00AF1B5D">
        <w:t>compacted or rutted</w:t>
      </w:r>
      <w:r w:rsidR="00AF1B5D" w:rsidRPr="004F10D0">
        <w:t xml:space="preserve"> </w:t>
      </w:r>
      <w:r w:rsidRPr="004F10D0">
        <w:t xml:space="preserve">land </w:t>
      </w:r>
      <w:proofErr w:type="gramStart"/>
      <w:r>
        <w:t>as a result of</w:t>
      </w:r>
      <w:proofErr w:type="gramEnd"/>
      <w:r>
        <w:t xml:space="preserve"> the Pipeline </w:t>
      </w:r>
      <w:r w:rsidR="00AF1B5D">
        <w:t>P</w:t>
      </w:r>
      <w:r>
        <w:t>roject</w:t>
      </w:r>
      <w:r w:rsidR="00850ECA">
        <w:t xml:space="preserve"> to </w:t>
      </w:r>
      <w:r w:rsidRPr="004F10D0">
        <w:t xml:space="preserve">its </w:t>
      </w:r>
      <w:r w:rsidR="006F7842">
        <w:t>pre-construction</w:t>
      </w:r>
      <w:r w:rsidR="006F7842" w:rsidRPr="004F10D0">
        <w:t xml:space="preserve"> </w:t>
      </w:r>
      <w:r w:rsidRPr="004F10D0">
        <w:t>condition, in compliance with local, state, and federal regulations.</w:t>
      </w:r>
    </w:p>
    <w:p w14:paraId="1C8DE9C9" w14:textId="77777777" w:rsidR="001F1411" w:rsidRDefault="001F1411" w:rsidP="00667741">
      <w:pPr>
        <w:pStyle w:val="ABCafter"/>
        <w:numPr>
          <w:ilvl w:val="0"/>
          <w:numId w:val="0"/>
        </w:numPr>
        <w:ind w:left="720" w:hanging="360"/>
        <w:jc w:val="both"/>
      </w:pPr>
    </w:p>
    <w:p w14:paraId="798EE594" w14:textId="6FDFA2F3" w:rsidR="001F1411" w:rsidRPr="004F10D0" w:rsidRDefault="001F1411" w:rsidP="00667741">
      <w:pPr>
        <w:pStyle w:val="ABCafter"/>
        <w:ind w:left="720"/>
      </w:pPr>
      <w:r>
        <w:t>A</w:t>
      </w:r>
      <w:r w:rsidRPr="00DE7C56">
        <w:t>ll ripping and dis</w:t>
      </w:r>
      <w:r>
        <w:t>c</w:t>
      </w:r>
      <w:r w:rsidRPr="00DE7C56">
        <w:t xml:space="preserve">ing </w:t>
      </w:r>
      <w:r>
        <w:t>shall</w:t>
      </w:r>
      <w:r w:rsidRPr="00DE7C56">
        <w:t xml:space="preserve"> be done at a time when the soil is dry enough for normal tillage operations to occur on undisturbed farmland adjacent to the areas to be ripped</w:t>
      </w:r>
      <w:r w:rsidR="00070FCF">
        <w:t xml:space="preserve"> or disced</w:t>
      </w:r>
      <w:r w:rsidRPr="00DE7C56">
        <w:t>.</w:t>
      </w:r>
      <w:r>
        <w:t xml:space="preserve"> </w:t>
      </w:r>
    </w:p>
    <w:p w14:paraId="5F1C7BC5" w14:textId="77777777" w:rsidR="0023426D" w:rsidRDefault="0023426D" w:rsidP="00667741">
      <w:pPr>
        <w:pStyle w:val="ABCafter"/>
        <w:numPr>
          <w:ilvl w:val="0"/>
          <w:numId w:val="0"/>
        </w:numPr>
        <w:ind w:left="720" w:hanging="360"/>
        <w:jc w:val="both"/>
      </w:pPr>
    </w:p>
    <w:p w14:paraId="59625D9B" w14:textId="3D49815E" w:rsidR="004E3F15" w:rsidRDefault="004E3F15" w:rsidP="00667741">
      <w:pPr>
        <w:pStyle w:val="ABCafter"/>
        <w:ind w:left="720"/>
      </w:pPr>
      <w:bookmarkStart w:id="194" w:name="_Hlk119318402"/>
      <w:r w:rsidRPr="00485C3E">
        <w:t xml:space="preserve">If there is a dispute between the Landowner and the Company </w:t>
      </w:r>
      <w:proofErr w:type="gramStart"/>
      <w:r>
        <w:t>with regard to</w:t>
      </w:r>
      <w:proofErr w:type="gramEnd"/>
      <w:r>
        <w:t xml:space="preserve"> compaction, rutting, which</w:t>
      </w:r>
      <w:r w:rsidRPr="00485C3E">
        <w:t xml:space="preserve"> areas need to be ripped, </w:t>
      </w:r>
      <w:r>
        <w:t xml:space="preserve">or </w:t>
      </w:r>
      <w:r w:rsidRPr="00485C3E">
        <w:t xml:space="preserve">the depth at which </w:t>
      </w:r>
      <w:r>
        <w:t>ripping should occur</w:t>
      </w:r>
      <w:r w:rsidRPr="00485C3E">
        <w:t xml:space="preserve">, </w:t>
      </w:r>
      <w:r w:rsidR="006F7842" w:rsidRPr="00485C3E">
        <w:t xml:space="preserve">the Landowner and the Company </w:t>
      </w:r>
      <w:r w:rsidR="006F7842">
        <w:t xml:space="preserve">shall consult the local </w:t>
      </w:r>
      <w:r>
        <w:t>SWCD</w:t>
      </w:r>
      <w:r w:rsidRPr="00485C3E">
        <w:t>.</w:t>
      </w:r>
      <w:r>
        <w:t xml:space="preserve"> </w:t>
      </w:r>
    </w:p>
    <w:p w14:paraId="1772BCFB" w14:textId="77777777" w:rsidR="002A1D4D" w:rsidRPr="00DE7C56" w:rsidRDefault="002A1D4D" w:rsidP="002A1D4D">
      <w:pPr>
        <w:pStyle w:val="ABCafter"/>
        <w:numPr>
          <w:ilvl w:val="0"/>
          <w:numId w:val="0"/>
        </w:numPr>
        <w:ind w:left="720"/>
      </w:pPr>
    </w:p>
    <w:p w14:paraId="57CA3E5A" w14:textId="6B1002D5" w:rsidR="000C1964" w:rsidRPr="00196B39" w:rsidRDefault="000C1964" w:rsidP="000C1964">
      <w:pPr>
        <w:pStyle w:val="Heading2"/>
        <w:jc w:val="both"/>
      </w:pPr>
      <w:bookmarkStart w:id="195" w:name="_Toc141179340"/>
      <w:bookmarkEnd w:id="194"/>
      <w:r>
        <w:t xml:space="preserve">Soil </w:t>
      </w:r>
      <w:r w:rsidR="001D13B9">
        <w:t>Inputs</w:t>
      </w:r>
      <w:bookmarkEnd w:id="195"/>
    </w:p>
    <w:p w14:paraId="068D1A1E" w14:textId="2A93AF1D" w:rsidR="00611BE8" w:rsidRDefault="00770C0A" w:rsidP="00667741">
      <w:pPr>
        <w:pStyle w:val="ABCafter"/>
        <w:numPr>
          <w:ilvl w:val="0"/>
          <w:numId w:val="36"/>
        </w:numPr>
        <w:ind w:left="720"/>
      </w:pPr>
      <w:bookmarkStart w:id="196" w:name="_Hlk124172160"/>
      <w:bookmarkStart w:id="197" w:name="_Hlk119324916"/>
      <w:bookmarkStart w:id="198" w:name="_Hlk107300410"/>
      <w:bookmarkStart w:id="199" w:name="_Hlk119327431"/>
      <w:r>
        <w:t>On Agricultural Land (limited to cropland, hay land, and pasture), the Company shall pay for s</w:t>
      </w:r>
      <w:r w:rsidR="00611BE8">
        <w:t>oil s</w:t>
      </w:r>
      <w:r w:rsidR="00611BE8" w:rsidRPr="00E837E3">
        <w:t xml:space="preserve">ampling and testing </w:t>
      </w:r>
      <w:r>
        <w:t xml:space="preserve">to </w:t>
      </w:r>
      <w:r w:rsidR="00611BE8" w:rsidRPr="00E837E3">
        <w:t>be completed by a third party accredited with the Illinois Soil Testing Association</w:t>
      </w:r>
      <w:r>
        <w:t>.</w:t>
      </w:r>
      <w:r w:rsidR="00611BE8">
        <w:t xml:space="preserve"> </w:t>
      </w:r>
      <w:r>
        <w:t>Soil sampling</w:t>
      </w:r>
      <w:r w:rsidR="00611BE8">
        <w:t xml:space="preserve"> must</w:t>
      </w:r>
      <w:r w:rsidR="00611BE8" w:rsidRPr="00E837E3">
        <w:t xml:space="preserve"> follow Natural Resources Conservation Service (NRCS) guidelines</w:t>
      </w:r>
      <w:r w:rsidR="00611BE8">
        <w:t xml:space="preserve"> to determine </w:t>
      </w:r>
      <w:r w:rsidR="00DA78F5">
        <w:t xml:space="preserve">the </w:t>
      </w:r>
      <w:r w:rsidR="001D13B9">
        <w:t xml:space="preserve">necessary soil </w:t>
      </w:r>
      <w:r w:rsidR="00DA78F5">
        <w:t>inputs such as</w:t>
      </w:r>
      <w:r w:rsidR="001F1411">
        <w:t xml:space="preserve"> </w:t>
      </w:r>
      <w:r w:rsidR="00163FE4">
        <w:t xml:space="preserve">amendments, </w:t>
      </w:r>
      <w:r w:rsidR="001F1411">
        <w:t>fertilizer, and/or lime to be added to return the soil to its pre-construction state</w:t>
      </w:r>
      <w:r w:rsidR="00611BE8">
        <w:t xml:space="preserve">. </w:t>
      </w:r>
      <w:r w:rsidR="00611BE8" w:rsidRPr="00E837E3">
        <w:t xml:space="preserve">Soil samples </w:t>
      </w:r>
      <w:r w:rsidR="00611BE8">
        <w:t xml:space="preserve">shall </w:t>
      </w:r>
      <w:r w:rsidR="00611BE8" w:rsidRPr="00E837E3">
        <w:t>be taken every 200 feet</w:t>
      </w:r>
      <w:r w:rsidR="001F1411">
        <w:t xml:space="preserve"> along the ROW</w:t>
      </w:r>
      <w:r w:rsidR="00611BE8" w:rsidRPr="00E837E3">
        <w:t>, at a depth of 8 inches using an approved NRCS method (randomly or grid pattern)</w:t>
      </w:r>
      <w:r w:rsidR="00611BE8">
        <w:t>.</w:t>
      </w:r>
      <w:r>
        <w:t xml:space="preserve"> Alternately, if the Landowner or Tenant elects to coordinate soil sampling and lab analysis under these same guidelines, the Company shall </w:t>
      </w:r>
      <w:r>
        <w:lastRenderedPageBreak/>
        <w:t>compensate the Landowner for that work.</w:t>
      </w:r>
    </w:p>
    <w:bookmarkEnd w:id="196"/>
    <w:p w14:paraId="49ECB437" w14:textId="77777777" w:rsidR="00611BE8" w:rsidRDefault="00611BE8" w:rsidP="00667741">
      <w:pPr>
        <w:pStyle w:val="ABCafter"/>
        <w:numPr>
          <w:ilvl w:val="0"/>
          <w:numId w:val="0"/>
        </w:numPr>
        <w:ind w:left="720" w:hanging="360"/>
      </w:pPr>
    </w:p>
    <w:p w14:paraId="15AA4038" w14:textId="16E0F28C" w:rsidR="00611BE8" w:rsidRDefault="00163FE4" w:rsidP="00667741">
      <w:pPr>
        <w:pStyle w:val="ABCafter"/>
        <w:numPr>
          <w:ilvl w:val="0"/>
          <w:numId w:val="37"/>
        </w:numPr>
        <w:ind w:left="720"/>
      </w:pPr>
      <w:bookmarkStart w:id="200" w:name="_Hlk126068531"/>
      <w:bookmarkEnd w:id="197"/>
      <w:bookmarkEnd w:id="198"/>
      <w:r>
        <w:t xml:space="preserve">The </w:t>
      </w:r>
      <w:r w:rsidRPr="00642C8F">
        <w:t xml:space="preserve">Company shall </w:t>
      </w:r>
      <w:r>
        <w:t xml:space="preserve">coordinate with the Landowner the application timing of soil inputs </w:t>
      </w:r>
      <w:r w:rsidRPr="00642C8F">
        <w:t xml:space="preserve">to replenish the soil’s chemical constituents and return the affected land to its pre-construction state. </w:t>
      </w:r>
      <w:r w:rsidR="00611BE8" w:rsidRPr="00564EDF">
        <w:t xml:space="preserve">This shall be a continuing obligation of </w:t>
      </w:r>
      <w:r w:rsidR="00611BE8">
        <w:t>the Company</w:t>
      </w:r>
      <w:r w:rsidR="00611BE8" w:rsidRPr="00564EDF">
        <w:t xml:space="preserve"> for as long as</w:t>
      </w:r>
      <w:r w:rsidR="00160EE0">
        <w:t>,</w:t>
      </w:r>
      <w:r w:rsidR="00611BE8" w:rsidRPr="00564EDF">
        <w:t xml:space="preserve"> and to the extent</w:t>
      </w:r>
      <w:r w:rsidR="00160EE0">
        <w:t>,</w:t>
      </w:r>
      <w:r w:rsidR="00611BE8" w:rsidRPr="00564EDF">
        <w:t xml:space="preserve"> that </w:t>
      </w:r>
      <w:r w:rsidR="00611BE8">
        <w:t xml:space="preserve">the </w:t>
      </w:r>
      <w:r w:rsidR="00611BE8" w:rsidRPr="00564EDF">
        <w:t xml:space="preserve">Landowner can reasonably demonstrate diminished yields resulting from the </w:t>
      </w:r>
      <w:r w:rsidR="00611BE8">
        <w:t>Pipeline</w:t>
      </w:r>
      <w:r w:rsidR="00611BE8" w:rsidRPr="00485C3E">
        <w:t xml:space="preserve"> </w:t>
      </w:r>
      <w:r w:rsidR="005152EB">
        <w:t>P</w:t>
      </w:r>
      <w:r w:rsidR="00611BE8">
        <w:t>roject</w:t>
      </w:r>
      <w:r w:rsidR="00611BE8" w:rsidRPr="00564EDF">
        <w:t xml:space="preserve"> activities. </w:t>
      </w:r>
      <w:r w:rsidR="00611BE8">
        <w:t xml:space="preserve">If the Company applies the soil </w:t>
      </w:r>
      <w:r w:rsidR="00DA7028">
        <w:t>inputs</w:t>
      </w:r>
      <w:r w:rsidR="00160EE0">
        <w:t xml:space="preserve">, </w:t>
      </w:r>
      <w:r w:rsidR="00611BE8">
        <w:t xml:space="preserve">they shall be applied </w:t>
      </w:r>
      <w:r w:rsidR="00611BE8" w:rsidRPr="00250437">
        <w:t>at a rate specified by the local University of Illinois Extension office to help restore the fertility of disturbed soils.</w:t>
      </w:r>
    </w:p>
    <w:bookmarkEnd w:id="200"/>
    <w:p w14:paraId="724AEDAA" w14:textId="77777777" w:rsidR="00611BE8" w:rsidRDefault="00611BE8" w:rsidP="00667741">
      <w:pPr>
        <w:pStyle w:val="ABCafter"/>
        <w:numPr>
          <w:ilvl w:val="0"/>
          <w:numId w:val="0"/>
        </w:numPr>
        <w:ind w:left="720" w:hanging="360"/>
      </w:pPr>
    </w:p>
    <w:p w14:paraId="0E3F1BEC" w14:textId="4EC5AB5E" w:rsidR="00611BE8" w:rsidRDefault="00611BE8" w:rsidP="00667741">
      <w:pPr>
        <w:pStyle w:val="ABCafter"/>
        <w:numPr>
          <w:ilvl w:val="0"/>
          <w:numId w:val="37"/>
        </w:numPr>
        <w:ind w:left="720"/>
      </w:pPr>
      <w:bookmarkStart w:id="201" w:name="_Hlk124174747"/>
      <w:r>
        <w:t xml:space="preserve">The Company </w:t>
      </w:r>
      <w:r w:rsidRPr="00564EDF">
        <w:t>shall make available to</w:t>
      </w:r>
      <w:r w:rsidR="00163FE4">
        <w:t xml:space="preserve"> the</w:t>
      </w:r>
      <w:r w:rsidRPr="00564EDF">
        <w:t xml:space="preserve"> Landowner the name and contact information of a </w:t>
      </w:r>
      <w:r w:rsidR="00160EE0">
        <w:t>Crop Specialist</w:t>
      </w:r>
      <w:r w:rsidR="00160EE0" w:rsidRPr="00564EDF">
        <w:t xml:space="preserve"> </w:t>
      </w:r>
      <w:r w:rsidRPr="00564EDF">
        <w:t>with whom the Landowner can communicate information regard</w:t>
      </w:r>
      <w:r w:rsidR="00160EE0">
        <w:t>ing</w:t>
      </w:r>
      <w:r w:rsidRPr="00564EDF">
        <w:t xml:space="preserve"> diminished crop yields </w:t>
      </w:r>
      <w:r>
        <w:t xml:space="preserve">and need for reimbursement of </w:t>
      </w:r>
      <w:r w:rsidR="00160EE0">
        <w:t xml:space="preserve">the </w:t>
      </w:r>
      <w:r>
        <w:t xml:space="preserve">cost of agricultural </w:t>
      </w:r>
      <w:r w:rsidR="00163FE4">
        <w:t>inputs</w:t>
      </w:r>
      <w:r w:rsidRPr="00564EDF">
        <w:t xml:space="preserve">. </w:t>
      </w:r>
    </w:p>
    <w:bookmarkEnd w:id="201"/>
    <w:p w14:paraId="19CF6EAC" w14:textId="77777777" w:rsidR="00611BE8" w:rsidRDefault="00611BE8" w:rsidP="00667741">
      <w:pPr>
        <w:pStyle w:val="ABCafter"/>
        <w:numPr>
          <w:ilvl w:val="0"/>
          <w:numId w:val="0"/>
        </w:numPr>
        <w:ind w:left="720" w:hanging="360"/>
      </w:pPr>
    </w:p>
    <w:p w14:paraId="402B204E" w14:textId="7EB1B197" w:rsidR="000C1964" w:rsidRDefault="000C1964" w:rsidP="00667741">
      <w:pPr>
        <w:pStyle w:val="ABCafter"/>
        <w:numPr>
          <w:ilvl w:val="0"/>
          <w:numId w:val="37"/>
        </w:numPr>
        <w:ind w:left="720"/>
        <w:jc w:val="both"/>
      </w:pPr>
      <w:r>
        <w:t>The Company and Landowner</w:t>
      </w:r>
      <w:r w:rsidR="006F7842">
        <w:t xml:space="preserve"> shall consult with the local SWCD</w:t>
      </w:r>
      <w:r>
        <w:t xml:space="preserve"> </w:t>
      </w:r>
      <w:proofErr w:type="gramStart"/>
      <w:r>
        <w:t>in the event that</w:t>
      </w:r>
      <w:proofErr w:type="gramEnd"/>
      <w:r>
        <w:t xml:space="preserve"> a</w:t>
      </w:r>
      <w:r w:rsidRPr="00196B39">
        <w:t xml:space="preserve"> dispute </w:t>
      </w:r>
      <w:r>
        <w:t xml:space="preserve">occurs </w:t>
      </w:r>
      <w:r w:rsidRPr="00196B39">
        <w:t xml:space="preserve">between the </w:t>
      </w:r>
      <w:r>
        <w:t>Landowner</w:t>
      </w:r>
      <w:r w:rsidRPr="00196B39">
        <w:t xml:space="preserve"> and </w:t>
      </w:r>
      <w:r>
        <w:t>the Company</w:t>
      </w:r>
      <w:r w:rsidRPr="00196B39">
        <w:t xml:space="preserve"> </w:t>
      </w:r>
      <w:r>
        <w:t xml:space="preserve">with regard to </w:t>
      </w:r>
      <w:bookmarkStart w:id="202" w:name="_Hlk124174851"/>
      <w:r w:rsidR="00105867">
        <w:rPr>
          <w:rFonts w:cs="Arial"/>
        </w:rPr>
        <w:t xml:space="preserve">soil productivity, crop </w:t>
      </w:r>
      <w:r w:rsidR="00163FE4">
        <w:rPr>
          <w:rFonts w:cs="Arial"/>
        </w:rPr>
        <w:t>yields</w:t>
      </w:r>
      <w:r w:rsidR="00105867">
        <w:rPr>
          <w:rFonts w:cs="Arial"/>
        </w:rPr>
        <w:t>, or</w:t>
      </w:r>
      <w:r w:rsidR="00105867">
        <w:t xml:space="preserve"> </w:t>
      </w:r>
      <w:bookmarkEnd w:id="202"/>
      <w:r>
        <w:t xml:space="preserve">the application of soil </w:t>
      </w:r>
      <w:r w:rsidR="00DA7028">
        <w:t>inputs</w:t>
      </w:r>
      <w:r w:rsidRPr="00196B39">
        <w:t>.</w:t>
      </w:r>
    </w:p>
    <w:bookmarkEnd w:id="199"/>
    <w:p w14:paraId="00E54B34" w14:textId="24B31F0D" w:rsidR="0023426D" w:rsidRDefault="0023426D" w:rsidP="0023426D">
      <w:pPr>
        <w:pStyle w:val="ABCafter"/>
        <w:numPr>
          <w:ilvl w:val="0"/>
          <w:numId w:val="0"/>
        </w:numPr>
        <w:ind w:left="1944"/>
        <w:jc w:val="both"/>
      </w:pPr>
    </w:p>
    <w:p w14:paraId="18C525F5" w14:textId="77777777" w:rsidR="000C1964" w:rsidRDefault="000C1964" w:rsidP="000C1964">
      <w:pPr>
        <w:pStyle w:val="Heading2"/>
        <w:jc w:val="both"/>
      </w:pPr>
      <w:bookmarkStart w:id="203" w:name="_Toc141179341"/>
      <w:r>
        <w:t>Drainage</w:t>
      </w:r>
      <w:bookmarkEnd w:id="203"/>
    </w:p>
    <w:p w14:paraId="5E4DF52E" w14:textId="38CAC911" w:rsidR="000C1964" w:rsidRDefault="000C1964" w:rsidP="00667741">
      <w:pPr>
        <w:ind w:left="0"/>
        <w:jc w:val="both"/>
      </w:pPr>
      <w:r>
        <w:t xml:space="preserve">All actions (such as compaction, rutting, dewatering, or activities to move water from one area to another, etc.) associated with the Pipeline project that result in disturbance to natural or historic hydrologic conditions within or across the ROW and within or across the adjacent parcels shall be mitigated by the Company to return the ROW and its adjacent parcels to pre-construction hydrologic conditions. </w:t>
      </w:r>
      <w:bookmarkStart w:id="204" w:name="_Hlk119324492"/>
      <w:r w:rsidR="007A2621">
        <w:t xml:space="preserve">All mitigative actions shall comply with local, state, and federal regulations, including </w:t>
      </w:r>
      <w:r w:rsidR="007A2621">
        <w:rPr>
          <w:rFonts w:cs="Arial"/>
        </w:rPr>
        <w:t>requirements set forth by applicable drainage districts and the Illinois Drainage Law.</w:t>
      </w:r>
      <w:bookmarkEnd w:id="204"/>
    </w:p>
    <w:p w14:paraId="54E4AF0E" w14:textId="77777777" w:rsidR="00F27233" w:rsidRPr="00613909" w:rsidRDefault="00F27233" w:rsidP="000C1964">
      <w:pPr>
        <w:jc w:val="both"/>
      </w:pPr>
    </w:p>
    <w:p w14:paraId="0D3CB526" w14:textId="32161F41" w:rsidR="000C1964" w:rsidRPr="009377A1" w:rsidRDefault="000C1964" w:rsidP="000C1964">
      <w:pPr>
        <w:pStyle w:val="Heading2"/>
        <w:jc w:val="both"/>
      </w:pPr>
      <w:bookmarkStart w:id="205" w:name="_Toc141179342"/>
      <w:r w:rsidRPr="00196B39">
        <w:t>Conservation Practices</w:t>
      </w:r>
      <w:bookmarkEnd w:id="205"/>
    </w:p>
    <w:p w14:paraId="6CFE21EF" w14:textId="51900B98" w:rsidR="000C1964" w:rsidRDefault="00160EE0" w:rsidP="00667741">
      <w:pPr>
        <w:ind w:left="0"/>
        <w:jc w:val="both"/>
      </w:pPr>
      <w:bookmarkStart w:id="206" w:name="_Hlk114837528"/>
      <w:r>
        <w:t xml:space="preserve">The Company shall use Best Efforts to identify all parcels containing conservation tracts prior to Construction and shall notify the IDOA of those parcels and their respective Landowners’ contact information prior to Construction of the </w:t>
      </w:r>
      <w:r w:rsidR="00163FE4">
        <w:t>P</w:t>
      </w:r>
      <w:r>
        <w:t xml:space="preserve">ipeline. </w:t>
      </w:r>
      <w:r w:rsidR="000C1964" w:rsidRPr="004A024F">
        <w:t xml:space="preserve">All conservation practices (such as </w:t>
      </w:r>
      <w:r w:rsidR="000C1964">
        <w:t xml:space="preserve">conservation easements, </w:t>
      </w:r>
      <w:r w:rsidR="00165446">
        <w:t>A</w:t>
      </w:r>
      <w:r w:rsidR="000C1964">
        <w:t xml:space="preserve">gricultural </w:t>
      </w:r>
      <w:r w:rsidR="00165446">
        <w:t>L</w:t>
      </w:r>
      <w:r w:rsidR="000C1964">
        <w:t xml:space="preserve">and enrolled in a conservation program, sensitive areas, wetlands, filter strips, </w:t>
      </w:r>
      <w:r w:rsidR="000C1964" w:rsidRPr="004A024F">
        <w:t xml:space="preserve">terraces, grassed waterways, etc.), which are damaged </w:t>
      </w:r>
      <w:proofErr w:type="gramStart"/>
      <w:r w:rsidR="00165446">
        <w:t>as a result of</w:t>
      </w:r>
      <w:proofErr w:type="gramEnd"/>
      <w:r w:rsidR="00165446" w:rsidRPr="004A024F">
        <w:t xml:space="preserve"> </w:t>
      </w:r>
      <w:r w:rsidR="000C1964">
        <w:t>the Pipeline</w:t>
      </w:r>
      <w:r w:rsidR="000C1964" w:rsidRPr="004A024F">
        <w:t xml:space="preserve"> </w:t>
      </w:r>
      <w:r w:rsidR="007A2621">
        <w:t>project</w:t>
      </w:r>
      <w:r w:rsidR="000C1964" w:rsidRPr="004A024F">
        <w:t xml:space="preserve">, </w:t>
      </w:r>
      <w:r w:rsidR="000C1964">
        <w:t>shall</w:t>
      </w:r>
      <w:r w:rsidR="000C1964" w:rsidRPr="004A024F">
        <w:t xml:space="preserve"> be restored to </w:t>
      </w:r>
      <w:r>
        <w:t xml:space="preserve">their </w:t>
      </w:r>
      <w:r w:rsidR="000C1964" w:rsidRPr="004A024F">
        <w:t>pre-construction condition</w:t>
      </w:r>
      <w:r w:rsidR="000C1964">
        <w:t>.</w:t>
      </w:r>
      <w:r w:rsidR="000C1964" w:rsidRPr="004A024F">
        <w:t xml:space="preserve"> </w:t>
      </w:r>
    </w:p>
    <w:bookmarkEnd w:id="206"/>
    <w:p w14:paraId="6C68B154" w14:textId="77777777" w:rsidR="000C1964" w:rsidRPr="004A024F" w:rsidRDefault="000C1964" w:rsidP="000C1964">
      <w:pPr>
        <w:jc w:val="both"/>
      </w:pPr>
    </w:p>
    <w:p w14:paraId="0767C5C0" w14:textId="3897586C" w:rsidR="000C1964" w:rsidRPr="00141BA5" w:rsidRDefault="000C1964" w:rsidP="00667741">
      <w:pPr>
        <w:pStyle w:val="ABCafter"/>
        <w:numPr>
          <w:ilvl w:val="0"/>
          <w:numId w:val="30"/>
        </w:numPr>
        <w:ind w:left="720"/>
        <w:jc w:val="both"/>
      </w:pPr>
      <w:bookmarkStart w:id="207" w:name="_Hlk114837825"/>
      <w:r w:rsidRPr="004A024F">
        <w:t xml:space="preserve">The </w:t>
      </w:r>
      <w:r>
        <w:t xml:space="preserve">Company </w:t>
      </w:r>
      <w:r w:rsidR="00160EE0">
        <w:t xml:space="preserve">shall </w:t>
      </w:r>
      <w:r w:rsidR="00165446">
        <w:t xml:space="preserve">repair or pay the Landowner to </w:t>
      </w:r>
      <w:proofErr w:type="gramStart"/>
      <w:r w:rsidR="00165446">
        <w:t xml:space="preserve">repair </w:t>
      </w:r>
      <w:r>
        <w:t xml:space="preserve"> any</w:t>
      </w:r>
      <w:proofErr w:type="gramEnd"/>
      <w:r>
        <w:t xml:space="preserve"> conservation practice that is damaged by activities associated with the Pipeline project. Repairs </w:t>
      </w:r>
      <w:r w:rsidR="00160EE0">
        <w:t>shall</w:t>
      </w:r>
      <w:r>
        <w:t xml:space="preserve"> be made with Landowner approval and in accordance with the specifications of the respective SWCD and USDA NRCS standards.</w:t>
      </w:r>
    </w:p>
    <w:bookmarkEnd w:id="207"/>
    <w:p w14:paraId="331A0F52" w14:textId="77777777" w:rsidR="000C1964" w:rsidRPr="009377A1" w:rsidRDefault="000C1964" w:rsidP="00667741">
      <w:pPr>
        <w:pStyle w:val="ABCafter"/>
        <w:numPr>
          <w:ilvl w:val="0"/>
          <w:numId w:val="0"/>
        </w:numPr>
        <w:ind w:left="720" w:hanging="360"/>
        <w:jc w:val="both"/>
        <w:rPr>
          <w:rFonts w:cs="Arial"/>
          <w:szCs w:val="22"/>
        </w:rPr>
      </w:pPr>
    </w:p>
    <w:p w14:paraId="156E8CA0" w14:textId="3D29E281" w:rsidR="008E268D" w:rsidRPr="008E268D" w:rsidRDefault="008E268D" w:rsidP="00667741">
      <w:pPr>
        <w:pStyle w:val="ABCafter"/>
        <w:numPr>
          <w:ilvl w:val="0"/>
          <w:numId w:val="30"/>
        </w:numPr>
        <w:ind w:left="720"/>
        <w:jc w:val="both"/>
      </w:pPr>
      <w:r w:rsidRPr="00485C3E">
        <w:rPr>
          <w:rFonts w:cs="Arial"/>
        </w:rPr>
        <w:t xml:space="preserve">If the Landowner is paid for any work that is needed to correct damage to </w:t>
      </w:r>
      <w:r>
        <w:rPr>
          <w:rFonts w:cs="Arial"/>
        </w:rPr>
        <w:t>conservation practices</w:t>
      </w:r>
      <w:r w:rsidRPr="00485C3E">
        <w:rPr>
          <w:rFonts w:cs="Arial"/>
        </w:rPr>
        <w:t xml:space="preserve">, the Company </w:t>
      </w:r>
      <w:r>
        <w:rPr>
          <w:rFonts w:cs="Arial"/>
        </w:rPr>
        <w:t>shall</w:t>
      </w:r>
      <w:r w:rsidRPr="00485C3E">
        <w:rPr>
          <w:rFonts w:cs="Arial"/>
        </w:rPr>
        <w:t xml:space="preserve"> pay the commercial rate for such </w:t>
      </w:r>
      <w:proofErr w:type="gramStart"/>
      <w:r w:rsidRPr="00485C3E">
        <w:rPr>
          <w:rFonts w:cs="Arial"/>
        </w:rPr>
        <w:t>work</w:t>
      </w:r>
      <w:proofErr w:type="gramEnd"/>
    </w:p>
    <w:p w14:paraId="0AE335F9" w14:textId="77777777" w:rsidR="008E268D" w:rsidRDefault="008E268D" w:rsidP="008E268D">
      <w:pPr>
        <w:pStyle w:val="ABCafter"/>
        <w:numPr>
          <w:ilvl w:val="0"/>
          <w:numId w:val="0"/>
        </w:numPr>
        <w:ind w:left="720"/>
        <w:jc w:val="both"/>
      </w:pPr>
    </w:p>
    <w:p w14:paraId="09CA9BF4" w14:textId="5E27C692" w:rsidR="000C1964" w:rsidRPr="009C2D76" w:rsidRDefault="00415BFE" w:rsidP="00667741">
      <w:pPr>
        <w:pStyle w:val="ABCafter"/>
        <w:numPr>
          <w:ilvl w:val="0"/>
          <w:numId w:val="30"/>
        </w:numPr>
        <w:ind w:left="720"/>
        <w:jc w:val="both"/>
      </w:pPr>
      <w:bookmarkStart w:id="208" w:name="_Hlk126141606"/>
      <w:r>
        <w:t>R</w:t>
      </w:r>
      <w:r w:rsidR="000C1964">
        <w:t xml:space="preserve">epairs to conservation practices </w:t>
      </w:r>
      <w:r w:rsidR="000C1964" w:rsidRPr="009C2D76">
        <w:t xml:space="preserve">shall be completed as soon as possible but no later than </w:t>
      </w:r>
      <w:r w:rsidR="00611BE8">
        <w:t>45</w:t>
      </w:r>
      <w:r w:rsidR="00611BE8" w:rsidRPr="009C2D76">
        <w:t xml:space="preserve"> </w:t>
      </w:r>
      <w:r w:rsidR="000C1964" w:rsidRPr="009C2D76">
        <w:t xml:space="preserve">days from the initiation of mitigative work in an area. Exceptions to these time frames </w:t>
      </w:r>
      <w:bookmarkStart w:id="209" w:name="_Hlk119334348"/>
      <w:proofErr w:type="gramStart"/>
      <w:r>
        <w:t>with regard to</w:t>
      </w:r>
      <w:proofErr w:type="gramEnd"/>
      <w:r>
        <w:t xml:space="preserve"> the stabilization of disturbed areas</w:t>
      </w:r>
      <w:bookmarkEnd w:id="209"/>
      <w:r>
        <w:t xml:space="preserve"> </w:t>
      </w:r>
      <w:r w:rsidR="000C1964" w:rsidRPr="009C2D76">
        <w:t xml:space="preserve">are specified </w:t>
      </w:r>
      <w:r w:rsidR="000C1964">
        <w:t xml:space="preserve">in </w:t>
      </w:r>
      <w:bookmarkStart w:id="210" w:name="_Hlk119334601"/>
      <w:r>
        <w:t>Item No. 10. of this AIMA</w:t>
      </w:r>
      <w:bookmarkEnd w:id="210"/>
      <w:r w:rsidR="000C1964">
        <w:t>.</w:t>
      </w:r>
    </w:p>
    <w:bookmarkEnd w:id="208"/>
    <w:p w14:paraId="76110FCA" w14:textId="263DE309" w:rsidR="00F27233" w:rsidRPr="002C5A54" w:rsidRDefault="00F27233" w:rsidP="00160EE0">
      <w:pPr>
        <w:pStyle w:val="ABCafter"/>
        <w:numPr>
          <w:ilvl w:val="0"/>
          <w:numId w:val="0"/>
        </w:numPr>
        <w:jc w:val="both"/>
      </w:pPr>
    </w:p>
    <w:p w14:paraId="33343288" w14:textId="1C00081E" w:rsidR="000C1964" w:rsidRPr="009377A1" w:rsidRDefault="000C1964" w:rsidP="000C1964">
      <w:pPr>
        <w:pStyle w:val="Heading2"/>
        <w:tabs>
          <w:tab w:val="left" w:pos="720"/>
        </w:tabs>
      </w:pPr>
      <w:bookmarkStart w:id="211" w:name="_Toc141179343"/>
      <w:r w:rsidRPr="00196B39">
        <w:lastRenderedPageBreak/>
        <w:t>Irrigation Systems</w:t>
      </w:r>
      <w:bookmarkEnd w:id="211"/>
    </w:p>
    <w:p w14:paraId="1076CB45" w14:textId="7932E5EA" w:rsidR="008E268D" w:rsidRDefault="008E268D" w:rsidP="008E268D">
      <w:pPr>
        <w:pStyle w:val="ABCafter"/>
        <w:numPr>
          <w:ilvl w:val="0"/>
          <w:numId w:val="60"/>
        </w:numPr>
      </w:pPr>
      <w:r w:rsidRPr="00485C3E">
        <w:t xml:space="preserve">If the construction of </w:t>
      </w:r>
      <w:r>
        <w:t>the</w:t>
      </w:r>
      <w:r w:rsidRPr="00485C3E">
        <w:t xml:space="preserve"> </w:t>
      </w:r>
      <w:r w:rsidR="00FA2DB1">
        <w:t>Pipel</w:t>
      </w:r>
      <w:r>
        <w:t>ine</w:t>
      </w:r>
      <w:r w:rsidRPr="00485C3E">
        <w:t xml:space="preserve"> interrupts an operational (or soon to be operational) irrigation system, the Company </w:t>
      </w:r>
      <w:r>
        <w:t>shall</w:t>
      </w:r>
      <w:r w:rsidRPr="00485C3E">
        <w:t xml:space="preserve"> establish with the Landowner an acceptable amount of time the irrigation system may be out of service.</w:t>
      </w:r>
    </w:p>
    <w:p w14:paraId="6FAD751C" w14:textId="77777777" w:rsidR="000C1964" w:rsidRPr="00182F2A" w:rsidRDefault="000C1964" w:rsidP="00667741">
      <w:pPr>
        <w:pStyle w:val="ListParagraph"/>
        <w:tabs>
          <w:tab w:val="num" w:pos="720"/>
          <w:tab w:val="left" w:pos="1080"/>
        </w:tabs>
        <w:ind w:hanging="360"/>
        <w:jc w:val="both"/>
        <w:rPr>
          <w:rFonts w:cs="Arial"/>
          <w:szCs w:val="22"/>
        </w:rPr>
      </w:pPr>
    </w:p>
    <w:p w14:paraId="6C7297CC" w14:textId="651B495C" w:rsidR="000C1964" w:rsidRPr="00A03248" w:rsidRDefault="000C1964" w:rsidP="009E3B2C">
      <w:pPr>
        <w:pStyle w:val="ABCafter"/>
        <w:numPr>
          <w:ilvl w:val="0"/>
          <w:numId w:val="66"/>
        </w:numPr>
        <w:ind w:left="720"/>
        <w:jc w:val="both"/>
      </w:pPr>
      <w:r w:rsidRPr="00A03248">
        <w:t xml:space="preserve">If, </w:t>
      </w:r>
      <w:proofErr w:type="gramStart"/>
      <w:r w:rsidRPr="00A03248">
        <w:t>as a result of</w:t>
      </w:r>
      <w:proofErr w:type="gramEnd"/>
      <w:r w:rsidRPr="00A03248">
        <w:t xml:space="preserve"> pipeline construction activities, an irrigation system interruption results in crop damages</w:t>
      </w:r>
      <w:r w:rsidR="008E268D">
        <w:t xml:space="preserve"> </w:t>
      </w:r>
      <w:bookmarkStart w:id="212" w:name="_Hlk126142305"/>
      <w:r w:rsidR="008E268D">
        <w:t>on a Landowner’s field intersected by the ROW</w:t>
      </w:r>
      <w:bookmarkEnd w:id="212"/>
      <w:r w:rsidRPr="00A03248">
        <w:t>, either on the ROW or off the ROW</w:t>
      </w:r>
      <w:r>
        <w:t xml:space="preserve"> within the irrigation system’s range</w:t>
      </w:r>
      <w:r w:rsidRPr="00A03248">
        <w:t xml:space="preserve">, </w:t>
      </w:r>
      <w:r>
        <w:t xml:space="preserve">the Company shall </w:t>
      </w:r>
      <w:r w:rsidRPr="00A03248">
        <w:t>reasonably compensate</w:t>
      </w:r>
      <w:r>
        <w:t xml:space="preserve"> the Landowner</w:t>
      </w:r>
      <w:r w:rsidRPr="00A03248">
        <w:t xml:space="preserve"> for all such crop damages.</w:t>
      </w:r>
    </w:p>
    <w:p w14:paraId="03366B38" w14:textId="77777777" w:rsidR="000C1964" w:rsidRDefault="000C1964" w:rsidP="00667741">
      <w:pPr>
        <w:widowControl/>
        <w:tabs>
          <w:tab w:val="num" w:pos="720"/>
          <w:tab w:val="left" w:pos="1080"/>
        </w:tabs>
        <w:autoSpaceDE/>
        <w:autoSpaceDN/>
        <w:adjustRightInd/>
        <w:ind w:hanging="360"/>
        <w:jc w:val="both"/>
        <w:rPr>
          <w:rFonts w:cs="Arial"/>
          <w:szCs w:val="22"/>
        </w:rPr>
      </w:pPr>
    </w:p>
    <w:p w14:paraId="59BBEB6E" w14:textId="4F3DE5F3" w:rsidR="000C1964" w:rsidRDefault="000C1964" w:rsidP="00667741">
      <w:pPr>
        <w:pStyle w:val="ABCafter"/>
        <w:ind w:left="720"/>
        <w:jc w:val="both"/>
      </w:pPr>
      <w:r w:rsidRPr="00196B39">
        <w:t xml:space="preserve">If </w:t>
      </w:r>
      <w:r w:rsidR="00EC4C9B">
        <w:t>practical</w:t>
      </w:r>
      <w:r w:rsidRPr="00196B39">
        <w:t xml:space="preserve">, </w:t>
      </w:r>
      <w:r w:rsidR="00603777">
        <w:t xml:space="preserve">the Company shall implement </w:t>
      </w:r>
      <w:r w:rsidRPr="00196B39">
        <w:t xml:space="preserve">temporary measures to allow an irrigation system to continue to operate across land on which </w:t>
      </w:r>
      <w:r>
        <w:t>the Pipeline</w:t>
      </w:r>
      <w:r w:rsidRPr="00196B39">
        <w:t xml:space="preserve"> is also being constructed</w:t>
      </w:r>
      <w:r>
        <w:t>, so long as the irrigation system does not create drainage, erosion, or pollutant discharge issues in or across the ROW</w:t>
      </w:r>
      <w:r w:rsidRPr="00196B39">
        <w:t>.</w:t>
      </w:r>
    </w:p>
    <w:p w14:paraId="34ED0A5C" w14:textId="77777777" w:rsidR="00F27233" w:rsidRPr="00196B39" w:rsidRDefault="00F27233" w:rsidP="00F27233">
      <w:pPr>
        <w:pStyle w:val="ABCafter"/>
        <w:numPr>
          <w:ilvl w:val="0"/>
          <w:numId w:val="0"/>
        </w:numPr>
        <w:ind w:left="1944"/>
        <w:jc w:val="both"/>
      </w:pPr>
    </w:p>
    <w:p w14:paraId="44E5F72E" w14:textId="77777777" w:rsidR="000C1964" w:rsidRPr="002B2D70" w:rsidRDefault="000C1964" w:rsidP="000C1964">
      <w:pPr>
        <w:pStyle w:val="Heading2"/>
      </w:pPr>
      <w:bookmarkStart w:id="213" w:name="_Toc141179344"/>
      <w:r w:rsidRPr="00196B39">
        <w:t>Weed Control</w:t>
      </w:r>
      <w:bookmarkEnd w:id="213"/>
    </w:p>
    <w:p w14:paraId="45486A7D" w14:textId="14AB8DD8" w:rsidR="000C1964" w:rsidRDefault="000C1964" w:rsidP="00667741">
      <w:pPr>
        <w:ind w:left="0"/>
        <w:jc w:val="both"/>
      </w:pPr>
      <w:r w:rsidRPr="0064754F">
        <w:t xml:space="preserve">On </w:t>
      </w:r>
      <w:r>
        <w:t>the</w:t>
      </w:r>
      <w:r w:rsidRPr="0064754F">
        <w:t xml:space="preserve"> </w:t>
      </w:r>
      <w:r>
        <w:t xml:space="preserve">ROW, including </w:t>
      </w:r>
      <w:r w:rsidRPr="0064754F">
        <w:t xml:space="preserve">surface use (i.e., valve sites, metering stations, </w:t>
      </w:r>
      <w:r w:rsidR="00EC4C9B">
        <w:t>booster</w:t>
      </w:r>
      <w:r w:rsidR="00EC4C9B" w:rsidRPr="0064754F">
        <w:t xml:space="preserve"> </w:t>
      </w:r>
      <w:r w:rsidRPr="0064754F">
        <w:t xml:space="preserve">stations, </w:t>
      </w:r>
      <w:r w:rsidR="00EC4C9B">
        <w:t xml:space="preserve">launcher/receiver sites, </w:t>
      </w:r>
      <w:r w:rsidRPr="0064754F">
        <w:t xml:space="preserve">etc.), </w:t>
      </w:r>
      <w:r>
        <w:t>the Company</w:t>
      </w:r>
      <w:r w:rsidRPr="0064754F">
        <w:t xml:space="preserve"> </w:t>
      </w:r>
      <w:r>
        <w:t>shall</w:t>
      </w:r>
      <w:r w:rsidRPr="0064754F">
        <w:t xml:space="preserve"> provide for </w:t>
      </w:r>
      <w:r>
        <w:t xml:space="preserve">chemical </w:t>
      </w:r>
      <w:r w:rsidR="00EC4C9B">
        <w:t xml:space="preserve">or integrated vegetation management </w:t>
      </w:r>
      <w:r w:rsidRPr="0064754F">
        <w:t xml:space="preserve">weed control in a manner that prevents the spread of weeds onto adjacent </w:t>
      </w:r>
      <w:r w:rsidR="00160EE0">
        <w:t>A</w:t>
      </w:r>
      <w:r w:rsidRPr="0064754F">
        <w:t xml:space="preserve">gricultural </w:t>
      </w:r>
      <w:r w:rsidR="00160EE0">
        <w:t>L</w:t>
      </w:r>
      <w:r>
        <w:t>and</w:t>
      </w:r>
      <w:r w:rsidRPr="008A4ED8">
        <w:t xml:space="preserve">. Spraying will be done by a pesticide applicator </w:t>
      </w:r>
      <w:r>
        <w:t>who</w:t>
      </w:r>
      <w:r w:rsidRPr="008A4ED8">
        <w:t xml:space="preserve"> is appropriately licensed </w:t>
      </w:r>
      <w:r w:rsidR="000B5700">
        <w:t>to perform</w:t>
      </w:r>
      <w:r w:rsidRPr="008A4ED8">
        <w:t xml:space="preserve"> such work in the State of Illinois.</w:t>
      </w:r>
    </w:p>
    <w:p w14:paraId="722C0221" w14:textId="77777777" w:rsidR="00F27233" w:rsidRDefault="00F27233" w:rsidP="00F27233">
      <w:pPr>
        <w:ind w:left="0"/>
        <w:jc w:val="both"/>
      </w:pPr>
    </w:p>
    <w:p w14:paraId="553E2CA4" w14:textId="3A30091A" w:rsidR="000C1964" w:rsidRPr="009377A1" w:rsidRDefault="000C1964" w:rsidP="000C1964">
      <w:pPr>
        <w:pStyle w:val="Heading2"/>
        <w:jc w:val="both"/>
      </w:pPr>
      <w:bookmarkStart w:id="214" w:name="_Toc141179345"/>
      <w:r w:rsidRPr="00196B39">
        <w:t>Private Property</w:t>
      </w:r>
      <w:bookmarkEnd w:id="214"/>
    </w:p>
    <w:p w14:paraId="4D438058" w14:textId="2A3D0E86" w:rsidR="000C1964" w:rsidRPr="00DA5BA0" w:rsidRDefault="000C1964" w:rsidP="00DA5BA0">
      <w:pPr>
        <w:pStyle w:val="ABCafter"/>
        <w:numPr>
          <w:ilvl w:val="0"/>
          <w:numId w:val="63"/>
        </w:numPr>
        <w:ind w:left="720"/>
        <w:rPr>
          <w:rFonts w:cs="Arial"/>
          <w:szCs w:val="22"/>
        </w:rPr>
      </w:pPr>
      <w:r>
        <w:t>The Company</w:t>
      </w:r>
      <w:r w:rsidRPr="00196B39">
        <w:t xml:space="preserve"> </w:t>
      </w:r>
      <w:r>
        <w:t>shall</w:t>
      </w:r>
      <w:r w:rsidRPr="00196B39">
        <w:t xml:space="preserve"> </w:t>
      </w:r>
      <w:r w:rsidR="000D3FD4">
        <w:t>repair</w:t>
      </w:r>
      <w:r w:rsidR="00297A47">
        <w:t xml:space="preserve">, replace, </w:t>
      </w:r>
      <w:r w:rsidR="000D3FD4">
        <w:t xml:space="preserve">or </w:t>
      </w:r>
      <w:r w:rsidRPr="00196B39">
        <w:t xml:space="preserve">compensate </w:t>
      </w:r>
      <w:r>
        <w:t>Landowner</w:t>
      </w:r>
      <w:r w:rsidRPr="00196B39">
        <w:t>s</w:t>
      </w:r>
      <w:r w:rsidR="00297A47">
        <w:t xml:space="preserve"> to </w:t>
      </w:r>
      <w:r w:rsidR="00297A47" w:rsidRPr="00485C3E">
        <w:t xml:space="preserve">repair or replace damaged private property </w:t>
      </w:r>
      <w:proofErr w:type="gramStart"/>
      <w:r w:rsidR="00297A47">
        <w:t>as a result of</w:t>
      </w:r>
      <w:proofErr w:type="gramEnd"/>
      <w:r w:rsidR="00297A47">
        <w:t xml:space="preserve"> the </w:t>
      </w:r>
      <w:r w:rsidR="00FA2DB1">
        <w:t>Pipel</w:t>
      </w:r>
      <w:r w:rsidR="00297A47">
        <w:t>ine project.</w:t>
      </w:r>
      <w:r w:rsidRPr="00196B39">
        <w:t xml:space="preserve"> </w:t>
      </w:r>
      <w:r>
        <w:t xml:space="preserve">This includes possible </w:t>
      </w:r>
      <w:r w:rsidRPr="005D0565">
        <w:t xml:space="preserve">damages caused by </w:t>
      </w:r>
      <w:r>
        <w:t>the Company</w:t>
      </w:r>
      <w:r w:rsidRPr="005D0565">
        <w:t xml:space="preserve"> during </w:t>
      </w:r>
      <w:r w:rsidR="000D3FD4">
        <w:t>C</w:t>
      </w:r>
      <w:r w:rsidRPr="005D0565">
        <w:t xml:space="preserve">onstruction, </w:t>
      </w:r>
      <w:r w:rsidR="000D3FD4">
        <w:t xml:space="preserve">Restoration, Remediation, </w:t>
      </w:r>
      <w:r w:rsidRPr="005D0565">
        <w:t>operation, maintenance, and repairs</w:t>
      </w:r>
      <w:r w:rsidR="000D3FD4">
        <w:t>, as well as future work of the same nature</w:t>
      </w:r>
      <w:r w:rsidRPr="005D0565">
        <w:t xml:space="preserve"> relating to </w:t>
      </w:r>
      <w:r>
        <w:t>the Pipeline</w:t>
      </w:r>
      <w:r w:rsidRPr="005D0565">
        <w:t>.</w:t>
      </w:r>
      <w:r w:rsidR="00960877">
        <w:t xml:space="preserve"> Repairs, replacement, or compensation shall occur any time, but no later than</w:t>
      </w:r>
      <w:r w:rsidR="00960877" w:rsidRPr="00485C3E">
        <w:t xml:space="preserve"> 45 days, weather and Landowner permitting, after the </w:t>
      </w:r>
      <w:r w:rsidR="00960877">
        <w:t>Pipeline</w:t>
      </w:r>
      <w:r w:rsidR="00960877" w:rsidRPr="00485C3E">
        <w:t xml:space="preserve"> has been </w:t>
      </w:r>
      <w:r w:rsidR="00960877">
        <w:t>energized, unless otherwise required by other local, state</w:t>
      </w:r>
      <w:r w:rsidR="004A4A56">
        <w:t>,</w:t>
      </w:r>
      <w:r w:rsidR="00960877">
        <w:t xml:space="preserve"> or federal laws or regulations</w:t>
      </w:r>
      <w:r w:rsidR="00960877" w:rsidRPr="00485C3E">
        <w:t>.</w:t>
      </w:r>
    </w:p>
    <w:p w14:paraId="4B7C167D" w14:textId="77777777" w:rsidR="00DA5BA0" w:rsidRPr="00DA5BA0" w:rsidRDefault="00DA5BA0" w:rsidP="00DA5BA0">
      <w:pPr>
        <w:pStyle w:val="ABCafter"/>
        <w:numPr>
          <w:ilvl w:val="0"/>
          <w:numId w:val="0"/>
        </w:numPr>
        <w:ind w:left="720" w:hanging="360"/>
        <w:rPr>
          <w:rFonts w:cs="Arial"/>
          <w:szCs w:val="22"/>
        </w:rPr>
      </w:pPr>
    </w:p>
    <w:p w14:paraId="0DB266D3" w14:textId="7DC340E5" w:rsidR="00DA5BA0" w:rsidRDefault="00DA5BA0" w:rsidP="00DA5BA0">
      <w:pPr>
        <w:pStyle w:val="ABCafter"/>
        <w:numPr>
          <w:ilvl w:val="0"/>
          <w:numId w:val="62"/>
        </w:numPr>
        <w:ind w:left="720"/>
      </w:pPr>
      <w:r>
        <w:t>The Company shall consult</w:t>
      </w:r>
      <w:r w:rsidR="006F7842">
        <w:t xml:space="preserve"> with</w:t>
      </w:r>
      <w:r>
        <w:t xml:space="preserve"> the respective SWCD </w:t>
      </w:r>
      <w:proofErr w:type="gramStart"/>
      <w:r>
        <w:t>in the event that</w:t>
      </w:r>
      <w:proofErr w:type="gramEnd"/>
      <w:r>
        <w:t xml:space="preserve"> a</w:t>
      </w:r>
      <w:r w:rsidRPr="00196B39">
        <w:t xml:space="preserve"> dispute </w:t>
      </w:r>
      <w:r>
        <w:t xml:space="preserve">occurs </w:t>
      </w:r>
      <w:r w:rsidRPr="00196B39">
        <w:t xml:space="preserve">between the </w:t>
      </w:r>
      <w:r>
        <w:t>Landowner</w:t>
      </w:r>
      <w:r w:rsidRPr="00196B39">
        <w:t xml:space="preserve"> and </w:t>
      </w:r>
      <w:r>
        <w:t>the Company</w:t>
      </w:r>
      <w:r w:rsidRPr="00196B39">
        <w:t xml:space="preserve"> </w:t>
      </w:r>
      <w:r>
        <w:t>with regard to restoration of private property</w:t>
      </w:r>
      <w:r w:rsidRPr="00196B39">
        <w:t>.</w:t>
      </w:r>
    </w:p>
    <w:p w14:paraId="101F6ED1" w14:textId="77777777" w:rsidR="00DA5BA0" w:rsidRPr="00485C3E" w:rsidRDefault="00DA5BA0" w:rsidP="00DA5BA0">
      <w:pPr>
        <w:pStyle w:val="ABCafter"/>
        <w:numPr>
          <w:ilvl w:val="0"/>
          <w:numId w:val="0"/>
        </w:numPr>
        <w:ind w:left="720" w:hanging="360"/>
      </w:pPr>
    </w:p>
    <w:p w14:paraId="51B7A7EF" w14:textId="673C6959" w:rsidR="00DA5BA0" w:rsidRPr="00DA5BA0" w:rsidRDefault="00DA5BA0" w:rsidP="00DA5BA0">
      <w:pPr>
        <w:pStyle w:val="ABCafter"/>
        <w:numPr>
          <w:ilvl w:val="0"/>
          <w:numId w:val="64"/>
        </w:numPr>
      </w:pPr>
      <w:r>
        <w:t xml:space="preserve">The Company shall compensate any Landowners who elect </w:t>
      </w:r>
      <w:r w:rsidRPr="00485C3E">
        <w:t xml:space="preserve">to correct damage to his/her property </w:t>
      </w:r>
      <w:r>
        <w:t xml:space="preserve">at </w:t>
      </w:r>
      <w:r w:rsidRPr="00485C3E">
        <w:t>the commercial rate for such work.</w:t>
      </w:r>
      <w:r>
        <w:t xml:space="preserve"> </w:t>
      </w:r>
    </w:p>
    <w:p w14:paraId="1CADD238" w14:textId="77777777" w:rsidR="00F27233" w:rsidRPr="00B3543D" w:rsidRDefault="00F27233" w:rsidP="00F27233">
      <w:pPr>
        <w:pStyle w:val="ABCafter"/>
        <w:numPr>
          <w:ilvl w:val="0"/>
          <w:numId w:val="0"/>
        </w:numPr>
        <w:ind w:left="1350"/>
        <w:jc w:val="both"/>
        <w:rPr>
          <w:rFonts w:cs="Arial"/>
          <w:szCs w:val="22"/>
        </w:rPr>
      </w:pPr>
    </w:p>
    <w:p w14:paraId="30E2A7AC" w14:textId="77777777" w:rsidR="000C1964" w:rsidRDefault="000C1964" w:rsidP="000C1964">
      <w:pPr>
        <w:pStyle w:val="Heading2"/>
      </w:pPr>
      <w:bookmarkStart w:id="215" w:name="_Toc141179346"/>
      <w:r>
        <w:t>Notice of Project Status</w:t>
      </w:r>
      <w:bookmarkEnd w:id="215"/>
    </w:p>
    <w:p w14:paraId="12E8D32A" w14:textId="3F3FEBA0" w:rsidR="00323A21" w:rsidRDefault="00323A21" w:rsidP="00667741">
      <w:pPr>
        <w:ind w:left="0"/>
        <w:jc w:val="both"/>
        <w:rPr>
          <w:rFonts w:cs="Arial"/>
          <w:szCs w:val="22"/>
        </w:rPr>
      </w:pPr>
      <w:bookmarkStart w:id="216" w:name="_Hlk122530947"/>
      <w:r>
        <w:rPr>
          <w:rFonts w:cs="Arial"/>
          <w:bCs/>
          <w:szCs w:val="22"/>
        </w:rPr>
        <w:t xml:space="preserve">The </w:t>
      </w:r>
      <w:r>
        <w:t>Company</w:t>
      </w:r>
      <w:r>
        <w:rPr>
          <w:rFonts w:cs="Arial"/>
          <w:bCs/>
          <w:szCs w:val="22"/>
        </w:rPr>
        <w:t xml:space="preserve"> shall </w:t>
      </w:r>
      <w:bookmarkStart w:id="217" w:name="_Hlk121908763"/>
      <w:r>
        <w:rPr>
          <w:rFonts w:cs="Arial"/>
          <w:bCs/>
          <w:szCs w:val="22"/>
        </w:rPr>
        <w:t xml:space="preserve">notify </w:t>
      </w:r>
      <w:r>
        <w:rPr>
          <w:rFonts w:cs="Arial"/>
          <w:szCs w:val="22"/>
        </w:rPr>
        <w:t xml:space="preserve">the IDOA of the Project’s status. </w:t>
      </w:r>
      <w:bookmarkStart w:id="218" w:name="_Hlk121908786"/>
      <w:bookmarkEnd w:id="217"/>
      <w:r>
        <w:rPr>
          <w:rFonts w:cs="Arial"/>
          <w:szCs w:val="22"/>
        </w:rPr>
        <w:t>Notices of the current project status shall be submitted to the IDOA in writing or by email within 14 days from</w:t>
      </w:r>
      <w:r w:rsidRPr="00D44AF0">
        <w:rPr>
          <w:rFonts w:cs="Arial"/>
          <w:szCs w:val="22"/>
        </w:rPr>
        <w:t xml:space="preserve"> </w:t>
      </w:r>
      <w:r>
        <w:rPr>
          <w:rFonts w:cs="Arial"/>
          <w:szCs w:val="22"/>
        </w:rPr>
        <w:t>1) the date crews mobilize on the ROW;</w:t>
      </w:r>
      <w:r w:rsidRPr="00D44AF0">
        <w:rPr>
          <w:rFonts w:cs="Arial"/>
          <w:szCs w:val="22"/>
        </w:rPr>
        <w:t xml:space="preserve"> </w:t>
      </w:r>
      <w:r>
        <w:rPr>
          <w:rFonts w:cs="Arial"/>
          <w:szCs w:val="22"/>
        </w:rPr>
        <w:t>2) the date land disturbing activities commence; 3) the date of</w:t>
      </w:r>
      <w:r w:rsidRPr="007211FB">
        <w:rPr>
          <w:rFonts w:cs="Arial"/>
          <w:szCs w:val="22"/>
        </w:rPr>
        <w:t xml:space="preserve"> </w:t>
      </w:r>
      <w:r>
        <w:rPr>
          <w:rFonts w:cs="Arial"/>
          <w:szCs w:val="22"/>
        </w:rPr>
        <w:t xml:space="preserve">in-service operation </w:t>
      </w:r>
      <w:r w:rsidRPr="007211FB">
        <w:rPr>
          <w:rFonts w:cs="Arial"/>
          <w:szCs w:val="22"/>
        </w:rPr>
        <w:t xml:space="preserve">of the </w:t>
      </w:r>
      <w:r w:rsidR="000D3FD4">
        <w:rPr>
          <w:rFonts w:cs="Arial"/>
          <w:szCs w:val="22"/>
        </w:rPr>
        <w:t>P</w:t>
      </w:r>
      <w:r w:rsidRPr="007211FB">
        <w:rPr>
          <w:rFonts w:cs="Arial"/>
          <w:szCs w:val="22"/>
        </w:rPr>
        <w:t>ipeline</w:t>
      </w:r>
      <w:r>
        <w:rPr>
          <w:rFonts w:cs="Arial"/>
          <w:szCs w:val="22"/>
        </w:rPr>
        <w:t>;</w:t>
      </w:r>
      <w:r w:rsidRPr="007211FB">
        <w:rPr>
          <w:rFonts w:cs="Arial"/>
          <w:szCs w:val="22"/>
        </w:rPr>
        <w:t xml:space="preserve"> </w:t>
      </w:r>
      <w:r>
        <w:rPr>
          <w:rFonts w:cs="Arial"/>
          <w:szCs w:val="22"/>
        </w:rPr>
        <w:t>4)</w:t>
      </w:r>
      <w:r w:rsidRPr="00D44AF0">
        <w:rPr>
          <w:rFonts w:cs="Arial"/>
          <w:szCs w:val="22"/>
        </w:rPr>
        <w:t xml:space="preserve"> </w:t>
      </w:r>
      <w:r w:rsidRPr="007211FB">
        <w:rPr>
          <w:rFonts w:cs="Arial"/>
          <w:szCs w:val="22"/>
        </w:rPr>
        <w:t xml:space="preserve">the </w:t>
      </w:r>
      <w:r>
        <w:rPr>
          <w:rFonts w:cs="Arial"/>
          <w:szCs w:val="22"/>
        </w:rPr>
        <w:t xml:space="preserve">date </w:t>
      </w:r>
      <w:r w:rsidR="000D3FD4">
        <w:rPr>
          <w:rFonts w:cs="Arial"/>
          <w:szCs w:val="22"/>
        </w:rPr>
        <w:t xml:space="preserve">Restoration </w:t>
      </w:r>
      <w:r>
        <w:rPr>
          <w:rFonts w:cs="Arial"/>
          <w:szCs w:val="22"/>
        </w:rPr>
        <w:t>activities have been completed</w:t>
      </w:r>
      <w:r w:rsidR="000D3FD4">
        <w:rPr>
          <w:rFonts w:cs="Arial"/>
          <w:szCs w:val="22"/>
        </w:rPr>
        <w:t>; and 5) the date Remediation activities have been completed (if necessary)</w:t>
      </w:r>
      <w:r>
        <w:rPr>
          <w:rFonts w:cs="Arial"/>
          <w:szCs w:val="22"/>
        </w:rPr>
        <w:t>. The project status notices shall include the following information:</w:t>
      </w:r>
    </w:p>
    <w:p w14:paraId="08F9BD6A" w14:textId="77777777" w:rsidR="00323A21" w:rsidRPr="00E00264" w:rsidRDefault="00323A21" w:rsidP="00667741">
      <w:pPr>
        <w:pStyle w:val="ABCafter"/>
        <w:numPr>
          <w:ilvl w:val="0"/>
          <w:numId w:val="47"/>
        </w:numPr>
        <w:ind w:left="720"/>
      </w:pPr>
      <w:r>
        <w:rPr>
          <w:rFonts w:cs="Arial"/>
          <w:bCs/>
          <w:szCs w:val="22"/>
        </w:rPr>
        <w:t>The current phase of the Project</w:t>
      </w:r>
    </w:p>
    <w:p w14:paraId="6FE44619" w14:textId="77777777" w:rsidR="00323A21" w:rsidRDefault="00323A21" w:rsidP="00667741">
      <w:pPr>
        <w:pStyle w:val="ABCafter"/>
        <w:numPr>
          <w:ilvl w:val="0"/>
          <w:numId w:val="47"/>
        </w:numPr>
        <w:ind w:left="720"/>
      </w:pPr>
      <w:r>
        <w:rPr>
          <w:rFonts w:cs="Arial"/>
          <w:bCs/>
          <w:szCs w:val="22"/>
        </w:rPr>
        <w:t>C</w:t>
      </w:r>
      <w:r>
        <w:t xml:space="preserve">ontact information for the Qualified Professional(s) working during the current phase </w:t>
      </w:r>
      <w:r>
        <w:lastRenderedPageBreak/>
        <w:t>(name, email address, and telephone number)</w:t>
      </w:r>
    </w:p>
    <w:p w14:paraId="23622EEF" w14:textId="77777777" w:rsidR="00323A21" w:rsidRDefault="00323A21" w:rsidP="00667741">
      <w:pPr>
        <w:pStyle w:val="ABCafter"/>
        <w:numPr>
          <w:ilvl w:val="0"/>
          <w:numId w:val="47"/>
        </w:numPr>
        <w:ind w:left="720"/>
      </w:pPr>
      <w:r>
        <w:t>Contact information for the general contractor(s) working during the current phase (name, email address, and telephone number)</w:t>
      </w:r>
    </w:p>
    <w:p w14:paraId="08AF586D" w14:textId="77777777" w:rsidR="00323A21" w:rsidRDefault="00323A21" w:rsidP="00667741">
      <w:pPr>
        <w:pStyle w:val="ABCafter"/>
        <w:numPr>
          <w:ilvl w:val="0"/>
          <w:numId w:val="47"/>
        </w:numPr>
        <w:ind w:left="720"/>
      </w:pPr>
      <w:r>
        <w:t xml:space="preserve">The dates when the last phase of the Project ended and when the current phase </w:t>
      </w:r>
      <w:proofErr w:type="gramStart"/>
      <w:r>
        <w:t>started</w:t>
      </w:r>
      <w:proofErr w:type="gramEnd"/>
    </w:p>
    <w:p w14:paraId="49DFF9A8" w14:textId="77777777" w:rsidR="00323A21" w:rsidRDefault="00323A21" w:rsidP="00667741">
      <w:pPr>
        <w:pStyle w:val="ABCafter"/>
        <w:numPr>
          <w:ilvl w:val="0"/>
          <w:numId w:val="47"/>
        </w:numPr>
        <w:ind w:left="720"/>
      </w:pPr>
      <w:r>
        <w:t xml:space="preserve">Any issues or concerns regarding the Project or Landowners/Tenants </w:t>
      </w:r>
    </w:p>
    <w:p w14:paraId="30797461" w14:textId="77777777" w:rsidR="00323A21" w:rsidRDefault="00323A21" w:rsidP="00667741">
      <w:pPr>
        <w:ind w:left="0"/>
        <w:jc w:val="both"/>
      </w:pPr>
    </w:p>
    <w:p w14:paraId="3E72789E" w14:textId="473682EA" w:rsidR="00323A21" w:rsidRDefault="000D3FD4" w:rsidP="00667741">
      <w:pPr>
        <w:ind w:left="0"/>
        <w:jc w:val="both"/>
      </w:pPr>
      <w:r>
        <w:t xml:space="preserve">Once Restoration (and Remediation, if necessary) </w:t>
      </w:r>
      <w:r w:rsidR="00323A21">
        <w:t xml:space="preserve">has been completed, the project has been monitored for at least two years, and all disturbed areas have achieved Final Restoration, the Company shall submit a Notice of </w:t>
      </w:r>
      <w:r>
        <w:t xml:space="preserve">Completion </w:t>
      </w:r>
      <w:r w:rsidR="00323A21">
        <w:t xml:space="preserve">to the IDOA. The Notice of </w:t>
      </w:r>
      <w:r>
        <w:t xml:space="preserve">Completion </w:t>
      </w:r>
      <w:r w:rsidR="00323A21">
        <w:t>shall state</w:t>
      </w:r>
      <w:bookmarkStart w:id="219" w:name="_Hlk119335740"/>
      <w:r w:rsidR="00323A21">
        <w:t xml:space="preserve"> that </w:t>
      </w:r>
      <w:bookmarkEnd w:id="219"/>
      <w:r w:rsidR="00323A21">
        <w:t xml:space="preserve">all phases of the project are complete. Submittal of the Notice of </w:t>
      </w:r>
      <w:r>
        <w:t xml:space="preserve">Completion </w:t>
      </w:r>
      <w:r w:rsidR="00323A21">
        <w:t>to the IDOA initiates the three-year record retention period (see Item No. 34.).</w:t>
      </w:r>
    </w:p>
    <w:p w14:paraId="488A14E6" w14:textId="77777777" w:rsidR="00323A21" w:rsidRDefault="00323A21" w:rsidP="00667741">
      <w:pPr>
        <w:ind w:left="0"/>
        <w:jc w:val="both"/>
      </w:pPr>
    </w:p>
    <w:p w14:paraId="74508AAD" w14:textId="764D7B17" w:rsidR="00323A21" w:rsidRDefault="00323A21" w:rsidP="00667741">
      <w:pPr>
        <w:ind w:left="0"/>
        <w:jc w:val="both"/>
      </w:pPr>
      <w:r>
        <w:t xml:space="preserve">Notices of project status and the Notice of </w:t>
      </w:r>
      <w:r w:rsidR="000D3FD4">
        <w:t xml:space="preserve">Completion </w:t>
      </w:r>
      <w:r>
        <w:t xml:space="preserve">are to be sent to the IDOA by email at </w:t>
      </w:r>
      <w:r w:rsidRPr="00FD1533">
        <w:rPr>
          <w:b/>
          <w:bCs/>
        </w:rPr>
        <w:t>agr.aima@illinois.gov</w:t>
      </w:r>
      <w:r>
        <w:t xml:space="preserve">, or by mail to </w:t>
      </w:r>
      <w:r w:rsidRPr="00FD1533">
        <w:rPr>
          <w:b/>
          <w:bCs/>
        </w:rPr>
        <w:t xml:space="preserve">Attn: Bureau of Land and Water, </w:t>
      </w:r>
      <w:r w:rsidR="00721EF2" w:rsidRPr="00786F72">
        <w:rPr>
          <w:b/>
          <w:bCs/>
        </w:rPr>
        <w:t>Illinois Department of Agriculture, John R. Block Building,</w:t>
      </w:r>
      <w:r w:rsidR="00721EF2">
        <w:rPr>
          <w:b/>
          <w:bCs/>
        </w:rPr>
        <w:t xml:space="preserve"> </w:t>
      </w:r>
      <w:r w:rsidRPr="00FD1533">
        <w:rPr>
          <w:b/>
          <w:bCs/>
        </w:rPr>
        <w:t>801 E. Sangamon Ave.</w:t>
      </w:r>
      <w:r w:rsidR="00721EF2">
        <w:rPr>
          <w:b/>
          <w:bCs/>
        </w:rPr>
        <w:t>,</w:t>
      </w:r>
      <w:r w:rsidRPr="00FD1533">
        <w:rPr>
          <w:b/>
          <w:bCs/>
        </w:rPr>
        <w:t xml:space="preserve"> </w:t>
      </w:r>
      <w:bookmarkStart w:id="220" w:name="_Hlk126146207"/>
      <w:r w:rsidR="00721EF2" w:rsidRPr="00786F72">
        <w:rPr>
          <w:b/>
          <w:bCs/>
        </w:rPr>
        <w:t xml:space="preserve">PO Box 19281, </w:t>
      </w:r>
      <w:bookmarkEnd w:id="220"/>
      <w:r w:rsidRPr="00FD1533">
        <w:rPr>
          <w:b/>
          <w:bCs/>
        </w:rPr>
        <w:t>Springfield, IL 62794</w:t>
      </w:r>
      <w:r w:rsidR="00721EF2" w:rsidRPr="00786F72">
        <w:rPr>
          <w:b/>
          <w:bCs/>
        </w:rPr>
        <w:t>-9281</w:t>
      </w:r>
      <w:r>
        <w:t>.</w:t>
      </w:r>
      <w:bookmarkEnd w:id="216"/>
      <w:r>
        <w:t xml:space="preserve"> </w:t>
      </w:r>
    </w:p>
    <w:bookmarkEnd w:id="218"/>
    <w:p w14:paraId="65605AE0" w14:textId="77777777" w:rsidR="00F27233" w:rsidRDefault="00F27233" w:rsidP="00B631F1">
      <w:pPr>
        <w:jc w:val="both"/>
      </w:pPr>
    </w:p>
    <w:p w14:paraId="21FFF4AF" w14:textId="07189DB7" w:rsidR="00266211" w:rsidRDefault="00266211" w:rsidP="004D6B06">
      <w:pPr>
        <w:pStyle w:val="Heading2"/>
      </w:pPr>
      <w:bookmarkStart w:id="221" w:name="_Toc141179347"/>
      <w:bookmarkStart w:id="222" w:name="_Hlk119495673"/>
      <w:r>
        <w:t>Inspections</w:t>
      </w:r>
      <w:bookmarkEnd w:id="221"/>
    </w:p>
    <w:p w14:paraId="671F684E" w14:textId="2F81B747" w:rsidR="00323A21" w:rsidRDefault="00323A21" w:rsidP="00667741">
      <w:pPr>
        <w:ind w:left="0"/>
        <w:rPr>
          <w:rFonts w:cs="Arial"/>
          <w:szCs w:val="22"/>
        </w:rPr>
      </w:pPr>
      <w:bookmarkStart w:id="223" w:name="_Hlk121908822"/>
      <w:r>
        <w:rPr>
          <w:rFonts w:cs="Arial"/>
          <w:bCs/>
          <w:szCs w:val="22"/>
        </w:rPr>
        <w:t xml:space="preserve">The </w:t>
      </w:r>
      <w:r>
        <w:t>Company</w:t>
      </w:r>
      <w:r w:rsidRPr="007211FB">
        <w:rPr>
          <w:rFonts w:cs="Arial"/>
          <w:szCs w:val="22"/>
        </w:rPr>
        <w:t xml:space="preserve"> shall be responsible </w:t>
      </w:r>
      <w:r>
        <w:rPr>
          <w:rFonts w:cs="Arial"/>
          <w:szCs w:val="22"/>
        </w:rPr>
        <w:t xml:space="preserve">for monitoring the Project from </w:t>
      </w:r>
      <w:r w:rsidR="000D3FD4">
        <w:rPr>
          <w:rFonts w:cs="Arial"/>
          <w:szCs w:val="22"/>
        </w:rPr>
        <w:t>Pre-Construction until</w:t>
      </w:r>
      <w:r>
        <w:rPr>
          <w:rFonts w:cs="Arial"/>
          <w:szCs w:val="22"/>
        </w:rPr>
        <w:t xml:space="preserve"> Final Restoration. (See Table 1. for a general inspection schedule per Project phase).</w:t>
      </w:r>
    </w:p>
    <w:bookmarkEnd w:id="223"/>
    <w:p w14:paraId="38ED354F" w14:textId="77777777" w:rsidR="00877E5B" w:rsidRPr="00877E5B" w:rsidRDefault="00877E5B" w:rsidP="00667741">
      <w:pPr>
        <w:ind w:left="0"/>
      </w:pPr>
    </w:p>
    <w:p w14:paraId="1AB22AB9" w14:textId="1DCC7CD1" w:rsidR="004D6B06" w:rsidRDefault="004D6B06" w:rsidP="00667741">
      <w:pPr>
        <w:pStyle w:val="Heading3"/>
      </w:pPr>
      <w:bookmarkStart w:id="224" w:name="_Toc141179348"/>
      <w:r>
        <w:t xml:space="preserve">Weekly </w:t>
      </w:r>
      <w:r w:rsidR="00AE64A0" w:rsidRPr="00873E49">
        <w:t>Inspections</w:t>
      </w:r>
      <w:r w:rsidR="00873E49" w:rsidRPr="00873E49">
        <w:t xml:space="preserve"> –</w:t>
      </w:r>
      <w:r w:rsidR="00873E49">
        <w:t xml:space="preserve"> </w:t>
      </w:r>
      <w:r w:rsidR="00AE64A0">
        <w:t>(</w:t>
      </w:r>
      <w:r w:rsidR="00323A21">
        <w:t>Construction</w:t>
      </w:r>
      <w:r w:rsidR="00BE1B3B">
        <w:t xml:space="preserve"> </w:t>
      </w:r>
      <w:bookmarkStart w:id="225" w:name="_Hlk126147996"/>
      <w:r w:rsidR="00BE1B3B">
        <w:t>Phase</w:t>
      </w:r>
      <w:bookmarkEnd w:id="225"/>
      <w:r w:rsidR="00AE64A0">
        <w:t>)</w:t>
      </w:r>
      <w:bookmarkEnd w:id="224"/>
    </w:p>
    <w:p w14:paraId="02AEEA0D" w14:textId="68C5767A" w:rsidR="00323A21" w:rsidRPr="00041CD4" w:rsidRDefault="00323A21" w:rsidP="00667741">
      <w:pPr>
        <w:ind w:left="0"/>
        <w:jc w:val="both"/>
      </w:pPr>
      <w:bookmarkStart w:id="226" w:name="_Hlk121908855"/>
      <w:r>
        <w:t xml:space="preserve">Agricultural Inspectors shall conduct weekly inspections </w:t>
      </w:r>
      <w:bookmarkStart w:id="227" w:name="_Hlk119481230"/>
      <w:r>
        <w:t xml:space="preserve">from the start of </w:t>
      </w:r>
      <w:r w:rsidR="000D3FD4">
        <w:t xml:space="preserve">land-disturbing </w:t>
      </w:r>
      <w:r>
        <w:t xml:space="preserve">activities through the end of Construction. </w:t>
      </w:r>
      <w:bookmarkEnd w:id="227"/>
      <w:r w:rsidRPr="00041CD4">
        <w:t>(See the Introduction for qualifications and duties/tasks of the Agricultural Inspectors</w:t>
      </w:r>
      <w:bookmarkStart w:id="228" w:name="_Hlk126147342"/>
      <w:r>
        <w:t xml:space="preserve"> and the Sequence of Construction and Definitions for a limited set of activities per phase of the project</w:t>
      </w:r>
      <w:bookmarkEnd w:id="228"/>
      <w:r w:rsidRPr="00041CD4">
        <w:t>).</w:t>
      </w:r>
    </w:p>
    <w:bookmarkEnd w:id="226"/>
    <w:p w14:paraId="51977525" w14:textId="77777777" w:rsidR="004D6B06" w:rsidRDefault="004D6B06" w:rsidP="00667741">
      <w:pPr>
        <w:ind w:left="0"/>
        <w:jc w:val="both"/>
        <w:rPr>
          <w:rFonts w:cs="Arial"/>
          <w:bCs/>
          <w:szCs w:val="22"/>
          <w:highlight w:val="lightGray"/>
        </w:rPr>
      </w:pPr>
    </w:p>
    <w:p w14:paraId="15CD5DBD" w14:textId="5157EB18" w:rsidR="00781C43" w:rsidRDefault="00781C43" w:rsidP="00667741">
      <w:pPr>
        <w:pStyle w:val="Heading3"/>
      </w:pPr>
      <w:bookmarkStart w:id="229" w:name="_Toc141179349"/>
      <w:r>
        <w:t>Daily Inspections</w:t>
      </w:r>
      <w:r w:rsidR="00323A21">
        <w:t xml:space="preserve"> – (Construction and </w:t>
      </w:r>
      <w:r w:rsidR="005E1A03">
        <w:t>Restoration</w:t>
      </w:r>
      <w:r w:rsidR="00BE1B3B">
        <w:t xml:space="preserve"> Phases</w:t>
      </w:r>
      <w:r w:rsidR="00323A21">
        <w:t>)</w:t>
      </w:r>
      <w:bookmarkEnd w:id="229"/>
      <w:r w:rsidR="00323A21" w:rsidRPr="00041CD4">
        <w:t xml:space="preserve">  </w:t>
      </w:r>
      <w:r>
        <w:t xml:space="preserve"> </w:t>
      </w:r>
    </w:p>
    <w:p w14:paraId="48B8A51D" w14:textId="6F6C9487" w:rsidR="00781C43" w:rsidRDefault="00781C43" w:rsidP="00667741">
      <w:pPr>
        <w:pStyle w:val="Heading4"/>
        <w:ind w:left="0"/>
      </w:pPr>
      <w:r>
        <w:t>Soil Specialist(s) – (Construction</w:t>
      </w:r>
      <w:r w:rsidR="00BE1B3B">
        <w:t xml:space="preserve"> Phase</w:t>
      </w:r>
      <w:r>
        <w:t>)</w:t>
      </w:r>
    </w:p>
    <w:p w14:paraId="68D5A43E" w14:textId="4699193B" w:rsidR="00781C43" w:rsidRDefault="00323A21" w:rsidP="00667741">
      <w:pPr>
        <w:ind w:left="0"/>
        <w:jc w:val="both"/>
      </w:pPr>
      <w:bookmarkStart w:id="230" w:name="_Hlk121908900"/>
      <w:r w:rsidRPr="00041CD4">
        <w:t>Soil Specialist(s) shall conduct</w:t>
      </w:r>
      <w:r w:rsidRPr="00041CD4">
        <w:rPr>
          <w:rFonts w:cs="Arial"/>
          <w:bCs/>
          <w:szCs w:val="22"/>
        </w:rPr>
        <w:t xml:space="preserve"> daily inspections on the ROW </w:t>
      </w:r>
      <w:r w:rsidRPr="00041CD4">
        <w:t xml:space="preserve">from the start of Construction to the start of </w:t>
      </w:r>
      <w:r w:rsidR="005E1A03">
        <w:t>Restoration</w:t>
      </w:r>
      <w:r w:rsidR="005E1A03" w:rsidRPr="00041CD4">
        <w:t xml:space="preserve"> </w:t>
      </w:r>
      <w:r>
        <w:t>to ensure proper windrow separation of topsoil from subsoil and parent material</w:t>
      </w:r>
      <w:r w:rsidR="006329D3">
        <w:t>,</w:t>
      </w:r>
      <w:r>
        <w:t xml:space="preserve"> and to provide guidance to construction crews on proper backfilling of the pipeline</w:t>
      </w:r>
      <w:r w:rsidRPr="00041CD4">
        <w:t xml:space="preserve"> </w:t>
      </w:r>
      <w:r>
        <w:t xml:space="preserve">to reduce the risk of soil horizons being mixed. </w:t>
      </w:r>
      <w:r w:rsidRPr="00041CD4">
        <w:t>(See the Introduction for qualifications and duties/tasks of the Soil Specialists</w:t>
      </w:r>
      <w:r>
        <w:t>, and the Sequence of Construction and Definitions for a limited set of activities per phase of the project</w:t>
      </w:r>
      <w:r w:rsidRPr="00041CD4">
        <w:t>).</w:t>
      </w:r>
      <w:r w:rsidRPr="00041CD4" w:rsidDel="00E620AF">
        <w:t xml:space="preserve"> </w:t>
      </w:r>
      <w:bookmarkEnd w:id="230"/>
    </w:p>
    <w:p w14:paraId="21851B1E" w14:textId="77777777" w:rsidR="00323A21" w:rsidRDefault="00323A21" w:rsidP="00667741">
      <w:pPr>
        <w:ind w:left="0"/>
        <w:jc w:val="both"/>
      </w:pPr>
    </w:p>
    <w:p w14:paraId="5D05039A" w14:textId="07231340" w:rsidR="00781C43" w:rsidRDefault="00781C43" w:rsidP="00667741">
      <w:pPr>
        <w:pStyle w:val="Heading4"/>
        <w:ind w:left="0"/>
      </w:pPr>
      <w:r>
        <w:t>Agricultural Inspector(s)</w:t>
      </w:r>
      <w:bookmarkStart w:id="231" w:name="_Hlk119661059"/>
      <w:r>
        <w:t xml:space="preserve"> – </w:t>
      </w:r>
      <w:bookmarkStart w:id="232" w:name="_Hlk119661074"/>
      <w:bookmarkEnd w:id="231"/>
      <w:r>
        <w:t>(</w:t>
      </w:r>
      <w:r w:rsidR="005E1A03">
        <w:t>Restoration</w:t>
      </w:r>
      <w:r w:rsidR="00BE1B3B">
        <w:t xml:space="preserve"> Phase</w:t>
      </w:r>
      <w:r>
        <w:t>)</w:t>
      </w:r>
      <w:bookmarkEnd w:id="232"/>
    </w:p>
    <w:p w14:paraId="39D14A6C" w14:textId="3D4EA5D2" w:rsidR="00323A21" w:rsidRDefault="00323A21" w:rsidP="00667741">
      <w:pPr>
        <w:ind w:left="0"/>
        <w:rPr>
          <w:rFonts w:cs="Arial"/>
          <w:szCs w:val="22"/>
        </w:rPr>
      </w:pPr>
      <w:bookmarkStart w:id="233" w:name="_Hlk126147408"/>
      <w:bookmarkStart w:id="234" w:name="_Hlk121908922"/>
      <w:r w:rsidRPr="00041CD4">
        <w:t xml:space="preserve">Agricultural Inspectors shall conduct daily inspections from the start of </w:t>
      </w:r>
      <w:r w:rsidR="005E1A03">
        <w:t>Restoration</w:t>
      </w:r>
      <w:r w:rsidR="005E1A03" w:rsidRPr="00041CD4">
        <w:t xml:space="preserve"> </w:t>
      </w:r>
      <w:r w:rsidRPr="00041CD4">
        <w:t>activities through the</w:t>
      </w:r>
      <w:r w:rsidRPr="00041CD4">
        <w:rPr>
          <w:rFonts w:cs="Arial"/>
          <w:szCs w:val="22"/>
        </w:rPr>
        <w:t xml:space="preserve"> </w:t>
      </w:r>
      <w:r>
        <w:t>i</w:t>
      </w:r>
      <w:r w:rsidRPr="00041CD4">
        <w:rPr>
          <w:rFonts w:cs="Arial"/>
          <w:szCs w:val="22"/>
        </w:rPr>
        <w:t xml:space="preserve">nstallation of </w:t>
      </w:r>
      <w:r>
        <w:rPr>
          <w:rFonts w:cs="Arial"/>
          <w:szCs w:val="22"/>
        </w:rPr>
        <w:t>p</w:t>
      </w:r>
      <w:r w:rsidRPr="00041CD4">
        <w:rPr>
          <w:rFonts w:cs="Arial"/>
          <w:szCs w:val="22"/>
        </w:rPr>
        <w:t xml:space="preserve">ermanent </w:t>
      </w:r>
      <w:r>
        <w:rPr>
          <w:rFonts w:cs="Arial"/>
          <w:szCs w:val="22"/>
        </w:rPr>
        <w:t>e</w:t>
      </w:r>
      <w:r w:rsidRPr="00041CD4">
        <w:rPr>
          <w:rFonts w:cs="Arial"/>
          <w:szCs w:val="22"/>
        </w:rPr>
        <w:t xml:space="preserve">rosion </w:t>
      </w:r>
      <w:r>
        <w:rPr>
          <w:rFonts w:cs="Arial"/>
          <w:szCs w:val="22"/>
        </w:rPr>
        <w:t>c</w:t>
      </w:r>
      <w:r w:rsidRPr="00041CD4">
        <w:rPr>
          <w:rFonts w:cs="Arial"/>
          <w:szCs w:val="22"/>
        </w:rPr>
        <w:t>ontrols</w:t>
      </w:r>
      <w:r w:rsidRPr="00041CD4">
        <w:t xml:space="preserve">. (See the </w:t>
      </w:r>
      <w:r>
        <w:t>Sequence of Construction and Definitions for a limited set of activities per phase of the project</w:t>
      </w:r>
      <w:r w:rsidRPr="00041CD4">
        <w:t xml:space="preserve">). </w:t>
      </w:r>
      <w:r>
        <w:t>During this phase, Agricultural Inspectors</w:t>
      </w:r>
      <w:r>
        <w:rPr>
          <w:rFonts w:cs="Arial"/>
          <w:szCs w:val="22"/>
        </w:rPr>
        <w:t xml:space="preserve"> </w:t>
      </w:r>
      <w:r w:rsidRPr="007211FB">
        <w:rPr>
          <w:rFonts w:cs="Arial"/>
          <w:szCs w:val="22"/>
        </w:rPr>
        <w:t xml:space="preserve">shall </w:t>
      </w:r>
      <w:r>
        <w:rPr>
          <w:rFonts w:cs="Arial"/>
          <w:szCs w:val="22"/>
        </w:rPr>
        <w:t xml:space="preserve">oversee the implementation of </w:t>
      </w:r>
      <w:r w:rsidR="006329D3">
        <w:rPr>
          <w:rFonts w:cs="Arial"/>
          <w:szCs w:val="22"/>
        </w:rPr>
        <w:t>Restoration</w:t>
      </w:r>
      <w:r>
        <w:rPr>
          <w:rFonts w:cs="Arial"/>
          <w:szCs w:val="22"/>
        </w:rPr>
        <w:t xml:space="preserve"> measures such as land-leveling, decompaction, soil sampling, addition of soil </w:t>
      </w:r>
      <w:r w:rsidR="006329D3">
        <w:rPr>
          <w:rFonts w:cs="Arial"/>
          <w:szCs w:val="22"/>
        </w:rPr>
        <w:t>inputs,</w:t>
      </w:r>
      <w:r>
        <w:rPr>
          <w:rFonts w:cs="Arial"/>
          <w:szCs w:val="22"/>
        </w:rPr>
        <w:t xml:space="preserve"> and the installation of permanent </w:t>
      </w:r>
      <w:r w:rsidR="005E1A03">
        <w:rPr>
          <w:rFonts w:cs="Arial"/>
          <w:szCs w:val="22"/>
        </w:rPr>
        <w:t xml:space="preserve">and temporary </w:t>
      </w:r>
      <w:r>
        <w:rPr>
          <w:rFonts w:cs="Arial"/>
          <w:szCs w:val="22"/>
        </w:rPr>
        <w:t>erosion controls, as necessary</w:t>
      </w:r>
      <w:r w:rsidR="00BD4C5B">
        <w:rPr>
          <w:rFonts w:cs="Arial"/>
          <w:szCs w:val="22"/>
        </w:rPr>
        <w:t>,</w:t>
      </w:r>
      <w:r>
        <w:rPr>
          <w:rFonts w:cs="Arial"/>
          <w:szCs w:val="22"/>
        </w:rPr>
        <w:t xml:space="preserve"> to return the ROW to pre-construction conditions</w:t>
      </w:r>
      <w:r w:rsidRPr="007211FB">
        <w:rPr>
          <w:rFonts w:cs="Arial"/>
          <w:szCs w:val="22"/>
        </w:rPr>
        <w:t>.</w:t>
      </w:r>
    </w:p>
    <w:p w14:paraId="2D20E3A8" w14:textId="77777777" w:rsidR="00323A21" w:rsidRDefault="00323A21" w:rsidP="00667741">
      <w:pPr>
        <w:ind w:left="0"/>
        <w:rPr>
          <w:rFonts w:cs="Arial"/>
          <w:szCs w:val="22"/>
        </w:rPr>
      </w:pPr>
    </w:p>
    <w:p w14:paraId="61CA7660" w14:textId="11DBEFED" w:rsidR="00323A21" w:rsidRDefault="00323A21" w:rsidP="00667741">
      <w:pPr>
        <w:ind w:left="0"/>
        <w:jc w:val="both"/>
        <w:rPr>
          <w:rFonts w:cs="Arial"/>
          <w:szCs w:val="22"/>
        </w:rPr>
      </w:pPr>
      <w:r w:rsidRPr="007211FB">
        <w:rPr>
          <w:rFonts w:cs="Arial"/>
          <w:szCs w:val="22"/>
        </w:rPr>
        <w:t xml:space="preserve">General </w:t>
      </w:r>
      <w:r>
        <w:rPr>
          <w:rFonts w:cs="Arial"/>
          <w:szCs w:val="22"/>
        </w:rPr>
        <w:t>ROW</w:t>
      </w:r>
      <w:r w:rsidRPr="007211FB">
        <w:rPr>
          <w:rFonts w:cs="Arial"/>
          <w:szCs w:val="22"/>
        </w:rPr>
        <w:t xml:space="preserve"> conditions to be monitored during this period include topsoil thickness, relative content of rock and large stones, trench settling, crop </w:t>
      </w:r>
      <w:r>
        <w:rPr>
          <w:rFonts w:cs="Arial"/>
          <w:szCs w:val="22"/>
        </w:rPr>
        <w:t>condition</w:t>
      </w:r>
      <w:r w:rsidRPr="007211FB">
        <w:rPr>
          <w:rFonts w:cs="Arial"/>
          <w:szCs w:val="22"/>
        </w:rPr>
        <w:t xml:space="preserve">, </w:t>
      </w:r>
      <w:proofErr w:type="gramStart"/>
      <w:r w:rsidRPr="00CC6B43">
        <w:rPr>
          <w:rFonts w:cs="Arial"/>
          <w:szCs w:val="22"/>
        </w:rPr>
        <w:t>surface</w:t>
      </w:r>
      <w:proofErr w:type="gramEnd"/>
      <w:r w:rsidRPr="00CC6B43">
        <w:rPr>
          <w:rFonts w:cs="Arial"/>
          <w:szCs w:val="22"/>
        </w:rPr>
        <w:t xml:space="preserve"> and subsurface </w:t>
      </w:r>
      <w:r w:rsidRPr="007211FB">
        <w:rPr>
          <w:rFonts w:cs="Arial"/>
          <w:szCs w:val="22"/>
        </w:rPr>
        <w:t>drainage</w:t>
      </w:r>
      <w:r>
        <w:rPr>
          <w:rFonts w:cs="Arial"/>
          <w:szCs w:val="22"/>
        </w:rPr>
        <w:t xml:space="preserve"> (observation of sinkholes or tile effluent)</w:t>
      </w:r>
      <w:r w:rsidRPr="007211FB">
        <w:rPr>
          <w:rFonts w:cs="Arial"/>
          <w:szCs w:val="22"/>
        </w:rPr>
        <w:t>, erosion</w:t>
      </w:r>
      <w:r w:rsidR="00BD4C5B">
        <w:rPr>
          <w:rFonts w:cs="Arial"/>
          <w:szCs w:val="22"/>
        </w:rPr>
        <w:t>,</w:t>
      </w:r>
      <w:r w:rsidRPr="007211FB">
        <w:rPr>
          <w:rFonts w:cs="Arial"/>
          <w:szCs w:val="22"/>
        </w:rPr>
        <w:t xml:space="preserve"> and repair of severed fences, etc. </w:t>
      </w:r>
    </w:p>
    <w:p w14:paraId="2F2C329E" w14:textId="77777777" w:rsidR="00323A21" w:rsidRDefault="00323A21" w:rsidP="00667741">
      <w:pPr>
        <w:ind w:left="0"/>
        <w:jc w:val="both"/>
        <w:rPr>
          <w:rFonts w:cs="Arial"/>
          <w:szCs w:val="22"/>
        </w:rPr>
      </w:pPr>
    </w:p>
    <w:p w14:paraId="4D9EA6E6" w14:textId="52E5A410" w:rsidR="00323A21" w:rsidRDefault="00737E87" w:rsidP="00667741">
      <w:pPr>
        <w:ind w:left="0"/>
        <w:jc w:val="both"/>
        <w:rPr>
          <w:rFonts w:cs="Arial"/>
          <w:szCs w:val="22"/>
        </w:rPr>
      </w:pPr>
      <w:r>
        <w:rPr>
          <w:rFonts w:cs="Arial"/>
        </w:rPr>
        <w:lastRenderedPageBreak/>
        <w:t>ROW conditions</w:t>
      </w:r>
      <w:r w:rsidRPr="007211FB" w:rsidDel="00737E87">
        <w:rPr>
          <w:rFonts w:cs="Arial"/>
          <w:szCs w:val="22"/>
        </w:rPr>
        <w:t xml:space="preserve"> </w:t>
      </w:r>
      <w:r w:rsidR="00323A21" w:rsidRPr="007211FB">
        <w:rPr>
          <w:rFonts w:cs="Arial"/>
          <w:szCs w:val="22"/>
        </w:rPr>
        <w:t xml:space="preserve">shall be determined by a visual inspection of the </w:t>
      </w:r>
      <w:r w:rsidR="00323A21">
        <w:rPr>
          <w:rFonts w:cs="Arial"/>
          <w:szCs w:val="22"/>
        </w:rPr>
        <w:t>ROW</w:t>
      </w:r>
      <w:r w:rsidR="00323A21" w:rsidRPr="007211FB">
        <w:rPr>
          <w:rFonts w:cs="Arial"/>
          <w:szCs w:val="22"/>
        </w:rPr>
        <w:t xml:space="preserve">. Results shall be compared to portions of the same field located outside of the </w:t>
      </w:r>
      <w:r w:rsidR="00323A21">
        <w:rPr>
          <w:rFonts w:cs="Arial"/>
          <w:szCs w:val="22"/>
        </w:rPr>
        <w:t>ROW</w:t>
      </w:r>
      <w:r w:rsidR="00323A21" w:rsidRPr="007211FB">
        <w:rPr>
          <w:rFonts w:cs="Arial"/>
          <w:szCs w:val="22"/>
        </w:rPr>
        <w:t xml:space="preserve">. Included in the determination of </w:t>
      </w:r>
      <w:r>
        <w:rPr>
          <w:rFonts w:cs="Arial"/>
          <w:szCs w:val="22"/>
        </w:rPr>
        <w:t xml:space="preserve">the ROW’s </w:t>
      </w:r>
      <w:r w:rsidR="00323A21" w:rsidRPr="007211FB">
        <w:rPr>
          <w:rFonts w:cs="Arial"/>
          <w:szCs w:val="22"/>
        </w:rPr>
        <w:t xml:space="preserve">relative </w:t>
      </w:r>
      <w:r w:rsidR="002026EA">
        <w:rPr>
          <w:rFonts w:cs="Arial"/>
          <w:szCs w:val="22"/>
        </w:rPr>
        <w:t xml:space="preserve">content of </w:t>
      </w:r>
      <w:r>
        <w:rPr>
          <w:rFonts w:cs="Arial"/>
          <w:szCs w:val="22"/>
        </w:rPr>
        <w:t xml:space="preserve">excess </w:t>
      </w:r>
      <w:r w:rsidR="00323A21" w:rsidRPr="007211FB">
        <w:rPr>
          <w:rFonts w:cs="Arial"/>
          <w:szCs w:val="22"/>
        </w:rPr>
        <w:t>rock</w:t>
      </w:r>
      <w:r>
        <w:rPr>
          <w:rFonts w:cs="Arial"/>
          <w:szCs w:val="22"/>
        </w:rPr>
        <w:t>,</w:t>
      </w:r>
      <w:r w:rsidR="00323A21" w:rsidRPr="007211FB">
        <w:rPr>
          <w:rFonts w:cs="Arial"/>
          <w:szCs w:val="22"/>
        </w:rPr>
        <w:t xml:space="preserve"> large stone</w:t>
      </w:r>
      <w:r>
        <w:rPr>
          <w:rFonts w:cs="Arial"/>
          <w:szCs w:val="22"/>
        </w:rPr>
        <w:t>, and construction debris</w:t>
      </w:r>
      <w:r w:rsidR="00323A21" w:rsidRPr="007211FB">
        <w:rPr>
          <w:rFonts w:cs="Arial"/>
          <w:szCs w:val="22"/>
        </w:rPr>
        <w:t xml:space="preserve"> content is the </w:t>
      </w:r>
      <w:r w:rsidR="00323A21">
        <w:rPr>
          <w:rFonts w:cs="Arial"/>
          <w:szCs w:val="22"/>
        </w:rPr>
        <w:t>ROW</w:t>
      </w:r>
      <w:r w:rsidR="00323A21" w:rsidRPr="007211FB">
        <w:rPr>
          <w:rFonts w:cs="Arial"/>
          <w:szCs w:val="22"/>
        </w:rPr>
        <w:t xml:space="preserve">'s condition </w:t>
      </w:r>
      <w:proofErr w:type="gramStart"/>
      <w:r w:rsidR="00323A21" w:rsidRPr="007211FB">
        <w:rPr>
          <w:rFonts w:cs="Arial"/>
          <w:szCs w:val="22"/>
        </w:rPr>
        <w:t>subsequent to</w:t>
      </w:r>
      <w:proofErr w:type="gramEnd"/>
      <w:r w:rsidR="00323A21" w:rsidRPr="007211FB">
        <w:rPr>
          <w:rFonts w:cs="Arial"/>
          <w:szCs w:val="22"/>
        </w:rPr>
        <w:t xml:space="preserve"> tillage and the concentration of such material within the </w:t>
      </w:r>
      <w:r w:rsidR="00323A21">
        <w:rPr>
          <w:rFonts w:cs="Arial"/>
          <w:szCs w:val="22"/>
        </w:rPr>
        <w:t>ROW</w:t>
      </w:r>
      <w:r w:rsidR="00323A21" w:rsidRPr="007211FB">
        <w:rPr>
          <w:rFonts w:cs="Arial"/>
          <w:szCs w:val="22"/>
        </w:rPr>
        <w:t xml:space="preserve"> as compared to off the </w:t>
      </w:r>
      <w:r w:rsidR="00323A21">
        <w:rPr>
          <w:rFonts w:cs="Arial"/>
          <w:szCs w:val="22"/>
        </w:rPr>
        <w:t>ROW</w:t>
      </w:r>
      <w:r w:rsidR="00323A21" w:rsidRPr="007211FB">
        <w:rPr>
          <w:rFonts w:cs="Arial"/>
          <w:szCs w:val="22"/>
        </w:rPr>
        <w:t xml:space="preserve">. </w:t>
      </w:r>
      <w:r w:rsidR="00C327E6" w:rsidRPr="007211FB">
        <w:rPr>
          <w:rFonts w:cs="Arial"/>
          <w:szCs w:val="22"/>
        </w:rPr>
        <w:t>All excess rocks</w:t>
      </w:r>
      <w:r>
        <w:rPr>
          <w:rFonts w:cs="Arial"/>
          <w:szCs w:val="22"/>
        </w:rPr>
        <w:t>,</w:t>
      </w:r>
      <w:r w:rsidR="00C327E6" w:rsidRPr="007211FB">
        <w:rPr>
          <w:rFonts w:cs="Arial"/>
          <w:szCs w:val="22"/>
        </w:rPr>
        <w:t xml:space="preserve"> large stones</w:t>
      </w:r>
      <w:r>
        <w:rPr>
          <w:rFonts w:cs="Arial"/>
          <w:szCs w:val="22"/>
        </w:rPr>
        <w:t>, and construction debris</w:t>
      </w:r>
      <w:r w:rsidR="00C327E6" w:rsidRPr="007211FB">
        <w:rPr>
          <w:rFonts w:cs="Arial"/>
          <w:szCs w:val="22"/>
        </w:rPr>
        <w:t xml:space="preserve"> shall be removed </w:t>
      </w:r>
      <w:r w:rsidR="005E1A03">
        <w:rPr>
          <w:rFonts w:cs="Arial"/>
          <w:szCs w:val="22"/>
        </w:rPr>
        <w:t xml:space="preserve">from the ROW </w:t>
      </w:r>
      <w:r w:rsidR="00C327E6" w:rsidRPr="007211FB">
        <w:rPr>
          <w:rFonts w:cs="Arial"/>
          <w:szCs w:val="22"/>
        </w:rPr>
        <w:t xml:space="preserve">and disposed of by </w:t>
      </w:r>
      <w:r w:rsidR="00C327E6">
        <w:rPr>
          <w:rFonts w:cs="Arial"/>
          <w:bCs/>
          <w:szCs w:val="22"/>
        </w:rPr>
        <w:t>the Company.</w:t>
      </w:r>
    </w:p>
    <w:p w14:paraId="5A7594AD" w14:textId="77777777" w:rsidR="00323A21" w:rsidRDefault="00323A21" w:rsidP="00667741">
      <w:pPr>
        <w:ind w:left="0"/>
      </w:pPr>
    </w:p>
    <w:p w14:paraId="6BD5A9DB" w14:textId="357DCF86" w:rsidR="00323A21" w:rsidRDefault="00323A21" w:rsidP="00667741">
      <w:pPr>
        <w:ind w:left="0"/>
        <w:rPr>
          <w:rFonts w:cs="Arial"/>
          <w:szCs w:val="22"/>
        </w:rPr>
      </w:pPr>
      <w:r>
        <w:rPr>
          <w:rFonts w:cs="Arial"/>
          <w:szCs w:val="22"/>
        </w:rPr>
        <w:t>A</w:t>
      </w:r>
      <w:r w:rsidRPr="007211FB">
        <w:rPr>
          <w:rFonts w:cs="Arial"/>
          <w:szCs w:val="22"/>
        </w:rPr>
        <w:t xml:space="preserve">ll affected </w:t>
      </w:r>
      <w:r>
        <w:rPr>
          <w:rFonts w:cs="Arial"/>
          <w:szCs w:val="22"/>
        </w:rPr>
        <w:t>Landowners</w:t>
      </w:r>
      <w:r w:rsidRPr="007211FB">
        <w:rPr>
          <w:rFonts w:cs="Arial"/>
          <w:szCs w:val="22"/>
        </w:rPr>
        <w:t xml:space="preserve"> shall be periodically apprised of the duration of </w:t>
      </w:r>
      <w:r w:rsidR="006329D3">
        <w:rPr>
          <w:rFonts w:cs="Arial"/>
          <w:szCs w:val="22"/>
        </w:rPr>
        <w:t>Restoration (and, if necessary, Remediation)</w:t>
      </w:r>
      <w:r w:rsidRPr="007211FB">
        <w:rPr>
          <w:rFonts w:cs="Arial"/>
          <w:szCs w:val="22"/>
        </w:rPr>
        <w:t xml:space="preserve"> by the</w:t>
      </w:r>
      <w:r w:rsidR="006329D3">
        <w:rPr>
          <w:rFonts w:cs="Arial"/>
          <w:szCs w:val="22"/>
        </w:rPr>
        <w:t xml:space="preserve"> Company</w:t>
      </w:r>
      <w:r w:rsidRPr="007211FB">
        <w:rPr>
          <w:rFonts w:cs="Arial"/>
          <w:szCs w:val="22"/>
        </w:rPr>
        <w:t>.</w:t>
      </w:r>
      <w:bookmarkEnd w:id="233"/>
    </w:p>
    <w:p w14:paraId="6465058A" w14:textId="77777777" w:rsidR="00323A21" w:rsidRDefault="00323A21" w:rsidP="00667741">
      <w:pPr>
        <w:ind w:left="0"/>
      </w:pPr>
    </w:p>
    <w:p w14:paraId="53773565" w14:textId="6EB473E5" w:rsidR="004D6B06" w:rsidRDefault="004D6B06" w:rsidP="00667741">
      <w:pPr>
        <w:pStyle w:val="Heading3"/>
      </w:pPr>
      <w:bookmarkStart w:id="235" w:name="_Toc110256585"/>
      <w:bookmarkStart w:id="236" w:name="_Toc110256696"/>
      <w:bookmarkStart w:id="237" w:name="_Toc110256737"/>
      <w:bookmarkStart w:id="238" w:name="_Toc110258642"/>
      <w:bookmarkStart w:id="239" w:name="_Toc110258825"/>
      <w:bookmarkStart w:id="240" w:name="_Toc141179350"/>
      <w:bookmarkEnd w:id="234"/>
      <w:bookmarkEnd w:id="235"/>
      <w:bookmarkEnd w:id="236"/>
      <w:bookmarkEnd w:id="237"/>
      <w:bookmarkEnd w:id="238"/>
      <w:bookmarkEnd w:id="239"/>
      <w:r>
        <w:t xml:space="preserve">Quarterly </w:t>
      </w:r>
      <w:r w:rsidR="0055138C">
        <w:t>Inspections</w:t>
      </w:r>
      <w:r w:rsidR="00873E49">
        <w:t xml:space="preserve"> – </w:t>
      </w:r>
      <w:r w:rsidR="0055138C">
        <w:t>(</w:t>
      </w:r>
      <w:r w:rsidRPr="00504DFB">
        <w:t>Monitoring</w:t>
      </w:r>
      <w:r w:rsidR="00BE1B3B">
        <w:t xml:space="preserve"> Phase</w:t>
      </w:r>
      <w:r w:rsidR="002A71F8">
        <w:t>)</w:t>
      </w:r>
      <w:bookmarkEnd w:id="240"/>
      <w:r w:rsidRPr="00504DFB">
        <w:t xml:space="preserve"> </w:t>
      </w:r>
    </w:p>
    <w:p w14:paraId="551E06DB" w14:textId="1D72AC0E" w:rsidR="00323A21" w:rsidRPr="007211FB" w:rsidRDefault="00323A21" w:rsidP="00667741">
      <w:pPr>
        <w:ind w:left="0"/>
        <w:jc w:val="both"/>
        <w:rPr>
          <w:rFonts w:cs="Arial"/>
          <w:szCs w:val="22"/>
        </w:rPr>
      </w:pPr>
      <w:bookmarkStart w:id="241" w:name="_Hlk121908958"/>
      <w:r>
        <w:t xml:space="preserve">Agricultural Inspectors shall conduct quarterly inspections </w:t>
      </w:r>
      <w:bookmarkStart w:id="242" w:name="_Hlk126149287"/>
      <w:r>
        <w:t xml:space="preserve">for </w:t>
      </w:r>
      <w:r w:rsidRPr="007211FB">
        <w:rPr>
          <w:rFonts w:cs="Arial"/>
          <w:szCs w:val="22"/>
        </w:rPr>
        <w:t>two</w:t>
      </w:r>
      <w:r w:rsidR="00221D7E">
        <w:rPr>
          <w:rFonts w:cs="Arial"/>
          <w:strike/>
          <w:szCs w:val="22"/>
        </w:rPr>
        <w:t xml:space="preserve"> </w:t>
      </w:r>
      <w:r w:rsidRPr="007211FB">
        <w:rPr>
          <w:rFonts w:cs="Arial"/>
          <w:szCs w:val="22"/>
        </w:rPr>
        <w:t xml:space="preserve">years immediately following the </w:t>
      </w:r>
      <w:bookmarkStart w:id="243" w:name="_Hlk122613228"/>
      <w:r w:rsidR="006329D3">
        <w:rPr>
          <w:rFonts w:cs="Arial"/>
          <w:szCs w:val="22"/>
        </w:rPr>
        <w:t>implementation</w:t>
      </w:r>
      <w:r w:rsidRPr="007211FB">
        <w:rPr>
          <w:rFonts w:cs="Arial"/>
          <w:szCs w:val="22"/>
        </w:rPr>
        <w:t xml:space="preserve"> of </w:t>
      </w:r>
      <w:r w:rsidR="005E1A03">
        <w:rPr>
          <w:rFonts w:cs="Arial"/>
          <w:szCs w:val="22"/>
        </w:rPr>
        <w:t xml:space="preserve">Restoration measures </w:t>
      </w:r>
      <w:r>
        <w:rPr>
          <w:rFonts w:cs="Arial"/>
          <w:szCs w:val="22"/>
        </w:rPr>
        <w:t xml:space="preserve">or until Final Restoration </w:t>
      </w:r>
      <w:r w:rsidR="005E1A03">
        <w:rPr>
          <w:rFonts w:cs="Arial"/>
          <w:szCs w:val="22"/>
        </w:rPr>
        <w:t xml:space="preserve">is </w:t>
      </w:r>
      <w:r>
        <w:rPr>
          <w:rFonts w:cs="Arial"/>
          <w:szCs w:val="22"/>
        </w:rPr>
        <w:t xml:space="preserve">achieved, whichever is longer. </w:t>
      </w:r>
      <w:bookmarkEnd w:id="243"/>
      <w:r>
        <w:rPr>
          <w:rFonts w:cs="Arial"/>
          <w:bCs/>
          <w:szCs w:val="22"/>
        </w:rPr>
        <w:t xml:space="preserve">The </w:t>
      </w:r>
      <w:r>
        <w:t>Company</w:t>
      </w:r>
      <w:r w:rsidRPr="007211FB">
        <w:rPr>
          <w:rFonts w:cs="Arial"/>
          <w:szCs w:val="22"/>
        </w:rPr>
        <w:t xml:space="preserve"> shall </w:t>
      </w:r>
      <w:bookmarkStart w:id="244" w:name="_Hlk122613269"/>
      <w:r w:rsidRPr="007211FB">
        <w:rPr>
          <w:rFonts w:cs="Arial"/>
          <w:szCs w:val="22"/>
        </w:rPr>
        <w:t>maintain an</w:t>
      </w:r>
      <w:r>
        <w:rPr>
          <w:rFonts w:cs="Arial"/>
          <w:szCs w:val="22"/>
        </w:rPr>
        <w:t xml:space="preserve"> </w:t>
      </w:r>
      <w:r w:rsidRPr="007211FB">
        <w:rPr>
          <w:rFonts w:cs="Arial"/>
          <w:szCs w:val="22"/>
        </w:rPr>
        <w:t xml:space="preserve">Agricultural Inspector on at least a part-time basis through this period. </w:t>
      </w:r>
      <w:r>
        <w:rPr>
          <w:rFonts w:cs="Arial"/>
          <w:szCs w:val="22"/>
        </w:rPr>
        <w:t xml:space="preserve">During this phase, the Agricultural Inspectors shall identify any remaining impacts associated with the </w:t>
      </w:r>
      <w:r w:rsidR="005E1A03">
        <w:rPr>
          <w:rFonts w:cs="Arial"/>
          <w:szCs w:val="22"/>
        </w:rPr>
        <w:t>P</w:t>
      </w:r>
      <w:r>
        <w:rPr>
          <w:rFonts w:cs="Arial"/>
          <w:szCs w:val="22"/>
        </w:rPr>
        <w:t xml:space="preserve">ipeline </w:t>
      </w:r>
      <w:r w:rsidR="005E1A03">
        <w:rPr>
          <w:rFonts w:cs="Arial"/>
          <w:szCs w:val="22"/>
        </w:rPr>
        <w:t xml:space="preserve">project </w:t>
      </w:r>
      <w:r>
        <w:rPr>
          <w:rFonts w:cs="Arial"/>
          <w:szCs w:val="22"/>
        </w:rPr>
        <w:t xml:space="preserve">that need to be addressed </w:t>
      </w:r>
      <w:r w:rsidR="005E1A03">
        <w:rPr>
          <w:rFonts w:cs="Arial"/>
          <w:szCs w:val="22"/>
        </w:rPr>
        <w:t xml:space="preserve">and appropriate Remediation measures shall be implemented by the Company </w:t>
      </w:r>
      <w:r>
        <w:rPr>
          <w:rFonts w:cs="Arial"/>
          <w:szCs w:val="22"/>
        </w:rPr>
        <w:t>to return the ROW to pre-construction conditions and achieve Final Restoration.</w:t>
      </w:r>
      <w:bookmarkEnd w:id="242"/>
      <w:bookmarkEnd w:id="244"/>
    </w:p>
    <w:p w14:paraId="7BF9E130" w14:textId="77777777" w:rsidR="00323A21" w:rsidRPr="007211FB" w:rsidRDefault="00323A21" w:rsidP="00667741">
      <w:pPr>
        <w:tabs>
          <w:tab w:val="left" w:pos="0"/>
        </w:tabs>
        <w:ind w:left="0"/>
        <w:jc w:val="both"/>
        <w:rPr>
          <w:rFonts w:cs="Arial"/>
          <w:szCs w:val="22"/>
        </w:rPr>
      </w:pPr>
    </w:p>
    <w:p w14:paraId="3C40E247" w14:textId="4CA8ECC1" w:rsidR="00323A21" w:rsidRDefault="00323A21" w:rsidP="00667741">
      <w:pPr>
        <w:ind w:left="0"/>
        <w:jc w:val="both"/>
        <w:rPr>
          <w:rFonts w:cs="Arial"/>
          <w:szCs w:val="22"/>
        </w:rPr>
      </w:pPr>
      <w:bookmarkStart w:id="245" w:name="_Hlk122616897"/>
      <w:bookmarkStart w:id="246" w:name="_Hlk126149476"/>
      <w:r>
        <w:rPr>
          <w:rFonts w:cs="Arial"/>
          <w:szCs w:val="22"/>
        </w:rPr>
        <w:t xml:space="preserve">During quarterly inspections, </w:t>
      </w:r>
      <w:r w:rsidR="005E1A03">
        <w:rPr>
          <w:rFonts w:cs="Arial"/>
          <w:szCs w:val="22"/>
        </w:rPr>
        <w:t>a</w:t>
      </w:r>
      <w:r w:rsidR="005E1A03" w:rsidRPr="007211FB">
        <w:rPr>
          <w:rFonts w:cs="Arial"/>
          <w:szCs w:val="22"/>
        </w:rPr>
        <w:t xml:space="preserve">reas exhibiting significant crop growth differences on the ROW compared to that immediately off-ROW will be logged. The problems or concerns shall be identified through monitoring of all areas along the </w:t>
      </w:r>
      <w:r w:rsidR="005E1A03">
        <w:rPr>
          <w:rFonts w:cs="Arial"/>
          <w:szCs w:val="22"/>
        </w:rPr>
        <w:t>ROW</w:t>
      </w:r>
      <w:r w:rsidR="005E1A03" w:rsidRPr="007211FB">
        <w:rPr>
          <w:rFonts w:cs="Arial"/>
          <w:szCs w:val="22"/>
        </w:rPr>
        <w:t xml:space="preserve"> </w:t>
      </w:r>
      <w:r w:rsidR="005E1A03">
        <w:rPr>
          <w:rFonts w:cs="Arial"/>
          <w:szCs w:val="22"/>
        </w:rPr>
        <w:t xml:space="preserve">via onsite and/or drone inspections </w:t>
      </w:r>
      <w:r w:rsidR="005E1A03" w:rsidRPr="007211FB">
        <w:rPr>
          <w:rFonts w:cs="Arial"/>
          <w:szCs w:val="22"/>
        </w:rPr>
        <w:t xml:space="preserve">and </w:t>
      </w:r>
      <w:r w:rsidR="005E1A03">
        <w:rPr>
          <w:rFonts w:cs="Arial"/>
          <w:szCs w:val="22"/>
        </w:rPr>
        <w:t>include information received</w:t>
      </w:r>
      <w:r w:rsidR="005E1A03" w:rsidRPr="007211FB">
        <w:rPr>
          <w:rFonts w:cs="Arial"/>
          <w:szCs w:val="22"/>
        </w:rPr>
        <w:t xml:space="preserve"> </w:t>
      </w:r>
      <w:r w:rsidR="005E1A03">
        <w:rPr>
          <w:rFonts w:cs="Arial"/>
          <w:szCs w:val="22"/>
        </w:rPr>
        <w:t xml:space="preserve">from </w:t>
      </w:r>
      <w:r w:rsidR="005E1A03" w:rsidRPr="007211FB">
        <w:rPr>
          <w:rFonts w:cs="Arial"/>
          <w:szCs w:val="22"/>
        </w:rPr>
        <w:t xml:space="preserve">respective </w:t>
      </w:r>
      <w:r w:rsidR="005E1A03">
        <w:rPr>
          <w:rFonts w:cs="Arial"/>
          <w:szCs w:val="22"/>
        </w:rPr>
        <w:t>Landowners, Tenants,</w:t>
      </w:r>
      <w:r w:rsidR="005E1A03" w:rsidRPr="007211FB">
        <w:rPr>
          <w:rFonts w:cs="Arial"/>
          <w:szCs w:val="22"/>
        </w:rPr>
        <w:t xml:space="preserve"> and </w:t>
      </w:r>
      <w:r w:rsidR="005E1A03">
        <w:rPr>
          <w:rFonts w:cs="Arial"/>
          <w:szCs w:val="22"/>
        </w:rPr>
        <w:t>respective</w:t>
      </w:r>
      <w:r w:rsidR="005E1A03" w:rsidRPr="007211FB">
        <w:rPr>
          <w:rFonts w:cs="Arial"/>
          <w:szCs w:val="22"/>
        </w:rPr>
        <w:t xml:space="preserve"> </w:t>
      </w:r>
      <w:r w:rsidR="005E1A03">
        <w:rPr>
          <w:rFonts w:cs="Arial"/>
          <w:szCs w:val="22"/>
        </w:rPr>
        <w:t>C</w:t>
      </w:r>
      <w:r w:rsidR="005E1A03" w:rsidRPr="007211FB">
        <w:rPr>
          <w:rFonts w:cs="Arial"/>
          <w:szCs w:val="22"/>
        </w:rPr>
        <w:t xml:space="preserve">ounty </w:t>
      </w:r>
      <w:r w:rsidR="005E1A03">
        <w:rPr>
          <w:rFonts w:cs="Arial"/>
          <w:szCs w:val="22"/>
        </w:rPr>
        <w:t>SWCD</w:t>
      </w:r>
      <w:r w:rsidR="005E1A03" w:rsidRPr="007211FB">
        <w:rPr>
          <w:rFonts w:cs="Arial"/>
          <w:szCs w:val="22"/>
        </w:rPr>
        <w:t>.</w:t>
      </w:r>
      <w:r w:rsidR="005E1A03">
        <w:rPr>
          <w:rFonts w:cs="Arial"/>
          <w:szCs w:val="22"/>
        </w:rPr>
        <w:t xml:space="preserve"> C</w:t>
      </w:r>
      <w:r>
        <w:rPr>
          <w:rFonts w:cs="Arial"/>
          <w:szCs w:val="22"/>
        </w:rPr>
        <w:t>rop</w:t>
      </w:r>
      <w:r w:rsidRPr="007211FB">
        <w:rPr>
          <w:rFonts w:cs="Arial"/>
          <w:szCs w:val="22"/>
        </w:rPr>
        <w:t xml:space="preserve"> </w:t>
      </w:r>
      <w:bookmarkEnd w:id="245"/>
      <w:r w:rsidRPr="007211FB">
        <w:rPr>
          <w:rFonts w:cs="Arial"/>
          <w:szCs w:val="22"/>
        </w:rPr>
        <w:t xml:space="preserve">monitoring on </w:t>
      </w:r>
      <w:r w:rsidR="00EF6D8D">
        <w:rPr>
          <w:rFonts w:cs="Arial"/>
          <w:szCs w:val="22"/>
        </w:rPr>
        <w:t>A</w:t>
      </w:r>
      <w:r w:rsidRPr="007211FB">
        <w:rPr>
          <w:rFonts w:cs="Arial"/>
          <w:szCs w:val="22"/>
        </w:rPr>
        <w:t xml:space="preserve">gricultural </w:t>
      </w:r>
      <w:r w:rsidR="00EF6D8D">
        <w:rPr>
          <w:rFonts w:cs="Arial"/>
          <w:szCs w:val="22"/>
        </w:rPr>
        <w:t>L</w:t>
      </w:r>
      <w:r w:rsidRPr="007211FB">
        <w:rPr>
          <w:rFonts w:cs="Arial"/>
          <w:szCs w:val="22"/>
        </w:rPr>
        <w:t xml:space="preserve">ands shall be conducted </w:t>
      </w:r>
      <w:r>
        <w:rPr>
          <w:rFonts w:cs="Arial"/>
          <w:szCs w:val="22"/>
        </w:rPr>
        <w:t xml:space="preserve">at least twice during the </w:t>
      </w:r>
      <w:r w:rsidRPr="007211FB">
        <w:rPr>
          <w:rFonts w:cs="Arial"/>
          <w:szCs w:val="22"/>
        </w:rPr>
        <w:t>growing season</w:t>
      </w:r>
      <w:r>
        <w:rPr>
          <w:rFonts w:cs="Arial"/>
          <w:szCs w:val="22"/>
        </w:rPr>
        <w:t xml:space="preserve"> </w:t>
      </w:r>
      <w:r w:rsidRPr="007211FB">
        <w:rPr>
          <w:rFonts w:cs="Arial"/>
          <w:szCs w:val="22"/>
        </w:rPr>
        <w:t xml:space="preserve">and shall include a comparison of growth for crops on and off the </w:t>
      </w:r>
      <w:r>
        <w:rPr>
          <w:rFonts w:cs="Arial"/>
          <w:szCs w:val="22"/>
        </w:rPr>
        <w:t>ROW</w:t>
      </w:r>
      <w:r w:rsidRPr="007211FB">
        <w:rPr>
          <w:rFonts w:cs="Arial"/>
          <w:szCs w:val="22"/>
        </w:rPr>
        <w:t xml:space="preserve">. Should a crop issue be visible during one of these visits, the observations will be recorded at that time. </w:t>
      </w:r>
      <w:bookmarkStart w:id="247" w:name="_Hlk122617003"/>
      <w:r w:rsidRPr="00EF7372">
        <w:rPr>
          <w:rFonts w:cs="Arial"/>
          <w:szCs w:val="22"/>
        </w:rPr>
        <w:t>The Landowner may also provide yield results from harvesting equipment</w:t>
      </w:r>
      <w:r w:rsidRPr="006B0DAA">
        <w:rPr>
          <w:rFonts w:cs="Arial"/>
          <w:szCs w:val="22"/>
        </w:rPr>
        <w:t>,</w:t>
      </w:r>
      <w:r>
        <w:rPr>
          <w:rFonts w:cs="Arial"/>
          <w:szCs w:val="22"/>
        </w:rPr>
        <w:t xml:space="preserve"> if available. </w:t>
      </w:r>
      <w:bookmarkEnd w:id="247"/>
      <w:r w:rsidRPr="007211FB">
        <w:rPr>
          <w:rFonts w:cs="Arial"/>
          <w:szCs w:val="22"/>
        </w:rPr>
        <w:t>In the fourth quarter of the second year after construction, prior to the completion of the two</w:t>
      </w:r>
      <w:r>
        <w:rPr>
          <w:rFonts w:cs="Arial"/>
          <w:szCs w:val="22"/>
        </w:rPr>
        <w:t>-</w:t>
      </w:r>
      <w:r w:rsidRPr="007211FB">
        <w:rPr>
          <w:rFonts w:cs="Arial"/>
          <w:szCs w:val="22"/>
        </w:rPr>
        <w:t xml:space="preserve">year post-construction crop monitoring period, Landowners with cropped agricultural lands will be sent an enrollment form for a crop yield monitoring program. At their discretion, Landowners may enroll in the crop yield monitoring program, which will begin the third growing season after construction. Crop yield monitoring will be conducted at the expense of </w:t>
      </w:r>
      <w:r>
        <w:rPr>
          <w:rFonts w:cs="Arial"/>
          <w:bCs/>
          <w:szCs w:val="22"/>
        </w:rPr>
        <w:t xml:space="preserve">the Company. </w:t>
      </w:r>
      <w:bookmarkStart w:id="248" w:name="_Hlk122617310"/>
      <w:bookmarkStart w:id="249" w:name="_Hlk119505725"/>
      <w:r>
        <w:rPr>
          <w:rFonts w:cs="Arial"/>
          <w:bCs/>
          <w:szCs w:val="22"/>
        </w:rPr>
        <w:t>Alternatively, Landowners may elect to provide the Company actual yield information as gathered by harvesting equipment</w:t>
      </w:r>
      <w:r w:rsidRPr="007211FB">
        <w:rPr>
          <w:rFonts w:cs="Arial"/>
          <w:szCs w:val="22"/>
        </w:rPr>
        <w:t>.</w:t>
      </w:r>
      <w:bookmarkEnd w:id="248"/>
      <w:r w:rsidRPr="007211FB">
        <w:rPr>
          <w:rFonts w:cs="Arial"/>
          <w:szCs w:val="22"/>
        </w:rPr>
        <w:t xml:space="preserve"> </w:t>
      </w:r>
      <w:bookmarkEnd w:id="249"/>
      <w:proofErr w:type="gramStart"/>
      <w:r w:rsidRPr="007211FB">
        <w:rPr>
          <w:rFonts w:cs="Arial"/>
          <w:szCs w:val="22"/>
        </w:rPr>
        <w:t>In order to</w:t>
      </w:r>
      <w:proofErr w:type="gramEnd"/>
      <w:r w:rsidRPr="007211FB">
        <w:rPr>
          <w:rFonts w:cs="Arial"/>
          <w:szCs w:val="22"/>
        </w:rPr>
        <w:t xml:space="preserve"> plan for yield monitor staffing and equipment needs, enrollment forms must be received by </w:t>
      </w:r>
      <w:r>
        <w:rPr>
          <w:rFonts w:cs="Arial"/>
          <w:bCs/>
          <w:szCs w:val="22"/>
        </w:rPr>
        <w:t>the Company</w:t>
      </w:r>
      <w:r w:rsidRPr="007211FB" w:rsidDel="00451546">
        <w:rPr>
          <w:rFonts w:cs="Arial"/>
          <w:szCs w:val="22"/>
        </w:rPr>
        <w:t xml:space="preserve"> </w:t>
      </w:r>
      <w:r w:rsidRPr="007211FB">
        <w:rPr>
          <w:rFonts w:cs="Arial"/>
          <w:szCs w:val="22"/>
        </w:rPr>
        <w:t xml:space="preserve">no later than July 1 of the year monitoring is to take place. Yield monitoring methods will be used to collect replicated and quantitative crop yield data both on and off the ROW for the purpose of determining the percent crop loss of the ROW area relative to the adjacent off ROW area. The crop loss data can be utilized to determine both the level of crop loss and the potential need for additional restoration efforts. Cropped lands where significant yield losses are observed shall be automatically reenrolled in the crop yield monitoring program for the following year. When the subsequent crop productivity within the affected </w:t>
      </w:r>
      <w:r>
        <w:rPr>
          <w:rFonts w:cs="Arial"/>
          <w:szCs w:val="22"/>
        </w:rPr>
        <w:t>ROW</w:t>
      </w:r>
      <w:r w:rsidRPr="007211FB">
        <w:rPr>
          <w:rFonts w:cs="Arial"/>
          <w:szCs w:val="22"/>
        </w:rPr>
        <w:t xml:space="preserve"> is significantly less than that of the adjacent unaffected </w:t>
      </w:r>
      <w:r w:rsidR="00F14A43">
        <w:rPr>
          <w:rFonts w:cs="Arial"/>
          <w:szCs w:val="22"/>
        </w:rPr>
        <w:t>A</w:t>
      </w:r>
      <w:r w:rsidRPr="007211FB">
        <w:rPr>
          <w:rFonts w:cs="Arial"/>
          <w:szCs w:val="22"/>
        </w:rPr>
        <w:t xml:space="preserve">gricultural </w:t>
      </w:r>
      <w:r w:rsidR="00F14A43">
        <w:rPr>
          <w:rFonts w:cs="Arial"/>
          <w:szCs w:val="22"/>
        </w:rPr>
        <w:t>L</w:t>
      </w:r>
      <w:r w:rsidRPr="007211FB">
        <w:rPr>
          <w:rFonts w:cs="Arial"/>
          <w:szCs w:val="22"/>
        </w:rPr>
        <w:t xml:space="preserve">and, the Agricultural Inspector, in conjunction with </w:t>
      </w:r>
      <w:r>
        <w:rPr>
          <w:rFonts w:cs="Arial"/>
          <w:bCs/>
          <w:szCs w:val="22"/>
        </w:rPr>
        <w:t>the Company</w:t>
      </w:r>
      <w:r w:rsidRPr="007211FB">
        <w:rPr>
          <w:rFonts w:cs="Arial"/>
          <w:szCs w:val="22"/>
        </w:rPr>
        <w:t xml:space="preserve"> as well as other appropriate organizations, shall help to determine the appropriate rehabilitation measures for </w:t>
      </w:r>
      <w:r>
        <w:rPr>
          <w:rFonts w:cs="Arial"/>
          <w:bCs/>
          <w:szCs w:val="22"/>
        </w:rPr>
        <w:t>the Company</w:t>
      </w:r>
      <w:r w:rsidRPr="007211FB">
        <w:rPr>
          <w:rFonts w:cs="Arial"/>
          <w:szCs w:val="22"/>
        </w:rPr>
        <w:t xml:space="preserve"> to implement. Properties enrolled in the crop yield monitoring program will be released from yield monitoring when the yield difference between the ROW and adjacent off ROW areas are of similar yield and no longer significantly different</w:t>
      </w:r>
      <w:r>
        <w:rPr>
          <w:rFonts w:cs="Arial"/>
          <w:szCs w:val="22"/>
        </w:rPr>
        <w:t xml:space="preserve"> as agreed upon by the Landowner and the Company</w:t>
      </w:r>
      <w:r w:rsidRPr="007211FB">
        <w:rPr>
          <w:rFonts w:cs="Arial"/>
          <w:szCs w:val="22"/>
        </w:rPr>
        <w:t>.</w:t>
      </w:r>
    </w:p>
    <w:p w14:paraId="203590BE" w14:textId="77777777" w:rsidR="00323A21" w:rsidRPr="007211FB" w:rsidRDefault="00323A21" w:rsidP="00667741">
      <w:pPr>
        <w:ind w:left="0"/>
        <w:jc w:val="both"/>
        <w:rPr>
          <w:rFonts w:cs="Arial"/>
          <w:szCs w:val="22"/>
        </w:rPr>
      </w:pPr>
    </w:p>
    <w:p w14:paraId="41FE7F6C" w14:textId="77777777" w:rsidR="00323A21" w:rsidRPr="007211FB" w:rsidRDefault="00323A21" w:rsidP="00667741">
      <w:pPr>
        <w:ind w:left="0"/>
        <w:jc w:val="both"/>
        <w:rPr>
          <w:rFonts w:cs="Arial"/>
          <w:szCs w:val="22"/>
        </w:rPr>
      </w:pPr>
      <w:r>
        <w:rPr>
          <w:rFonts w:cs="Arial"/>
          <w:szCs w:val="22"/>
        </w:rPr>
        <w:t xml:space="preserve">After completion of the quarterly inspections and Monitoring phase, </w:t>
      </w:r>
      <w:r>
        <w:rPr>
          <w:rFonts w:cs="Arial"/>
          <w:bCs/>
          <w:szCs w:val="22"/>
        </w:rPr>
        <w:t xml:space="preserve">the </w:t>
      </w:r>
      <w:r>
        <w:t>Company</w:t>
      </w:r>
      <w:r>
        <w:rPr>
          <w:rFonts w:cs="Arial"/>
          <w:szCs w:val="22"/>
        </w:rPr>
        <w:t xml:space="preserve"> sha</w:t>
      </w:r>
      <w:r w:rsidRPr="007211FB">
        <w:rPr>
          <w:rFonts w:cs="Arial"/>
          <w:szCs w:val="22"/>
        </w:rPr>
        <w:t xml:space="preserve">ll continue to respond to the reasonable requests of the Landowner to correct project related </w:t>
      </w:r>
      <w:r>
        <w:rPr>
          <w:rFonts w:cs="Arial"/>
          <w:szCs w:val="22"/>
        </w:rPr>
        <w:t>adverse e</w:t>
      </w:r>
      <w:r w:rsidRPr="007211FB">
        <w:rPr>
          <w:rFonts w:cs="Arial"/>
          <w:szCs w:val="22"/>
        </w:rPr>
        <w:t xml:space="preserve">ffects on </w:t>
      </w:r>
      <w:r w:rsidRPr="007211FB">
        <w:rPr>
          <w:rFonts w:cs="Arial"/>
          <w:szCs w:val="22"/>
        </w:rPr>
        <w:lastRenderedPageBreak/>
        <w:t>the agricultural resources.</w:t>
      </w:r>
    </w:p>
    <w:p w14:paraId="5B6B2720" w14:textId="77777777" w:rsidR="00323A21" w:rsidRPr="007211FB" w:rsidRDefault="00323A21" w:rsidP="00667741">
      <w:pPr>
        <w:ind w:left="0"/>
        <w:jc w:val="both"/>
        <w:rPr>
          <w:rFonts w:cs="Arial"/>
          <w:szCs w:val="22"/>
        </w:rPr>
      </w:pPr>
    </w:p>
    <w:p w14:paraId="38C8EF1C" w14:textId="2A16BAEA" w:rsidR="00323A21" w:rsidRDefault="00323A21" w:rsidP="00667741">
      <w:pPr>
        <w:ind w:left="0"/>
        <w:jc w:val="both"/>
        <w:rPr>
          <w:rFonts w:cs="Arial"/>
          <w:szCs w:val="22"/>
        </w:rPr>
      </w:pPr>
      <w:r w:rsidRPr="007211FB">
        <w:rPr>
          <w:rFonts w:cs="Arial"/>
          <w:szCs w:val="22"/>
        </w:rPr>
        <w:t xml:space="preserve">On lands subject to erosion, </w:t>
      </w:r>
      <w:r>
        <w:rPr>
          <w:rFonts w:cs="Arial"/>
          <w:bCs/>
          <w:szCs w:val="22"/>
        </w:rPr>
        <w:t xml:space="preserve">the </w:t>
      </w:r>
      <w:r>
        <w:t>Company</w:t>
      </w:r>
      <w:r>
        <w:rPr>
          <w:rFonts w:cs="Arial"/>
          <w:szCs w:val="22"/>
        </w:rPr>
        <w:t xml:space="preserve"> s</w:t>
      </w:r>
      <w:r w:rsidRPr="007211FB">
        <w:rPr>
          <w:rFonts w:cs="Arial"/>
          <w:szCs w:val="22"/>
        </w:rPr>
        <w:t xml:space="preserve">hall patrol the </w:t>
      </w:r>
      <w:r w:rsidR="000C14BD">
        <w:rPr>
          <w:rFonts w:cs="Arial"/>
          <w:szCs w:val="22"/>
        </w:rPr>
        <w:t>P</w:t>
      </w:r>
      <w:r w:rsidRPr="007211FB">
        <w:rPr>
          <w:rFonts w:cs="Arial"/>
          <w:szCs w:val="22"/>
        </w:rPr>
        <w:t xml:space="preserve">ipeline </w:t>
      </w:r>
      <w:r>
        <w:rPr>
          <w:rFonts w:cs="Arial"/>
          <w:szCs w:val="22"/>
        </w:rPr>
        <w:t>ROW</w:t>
      </w:r>
      <w:r w:rsidRPr="007211FB">
        <w:rPr>
          <w:rFonts w:cs="Arial"/>
          <w:szCs w:val="22"/>
        </w:rPr>
        <w:t xml:space="preserve"> with reasonable frequency to detect erosion of the top</w:t>
      </w:r>
      <w:r>
        <w:rPr>
          <w:rFonts w:cs="Arial"/>
          <w:szCs w:val="22"/>
        </w:rPr>
        <w:t xml:space="preserve"> </w:t>
      </w:r>
      <w:r w:rsidRPr="007211FB">
        <w:rPr>
          <w:rFonts w:cs="Arial"/>
          <w:szCs w:val="22"/>
        </w:rPr>
        <w:t>cover. Whenever the loss of cover due to erosion creates a safety issue</w:t>
      </w:r>
      <w:r w:rsidR="00950E9E">
        <w:rPr>
          <w:rFonts w:cs="Arial"/>
          <w:szCs w:val="22"/>
        </w:rPr>
        <w:t xml:space="preserve">, </w:t>
      </w:r>
      <w:r w:rsidRPr="007211FB">
        <w:rPr>
          <w:rFonts w:cs="Arial"/>
          <w:szCs w:val="22"/>
        </w:rPr>
        <w:t>the amount of top</w:t>
      </w:r>
      <w:r>
        <w:rPr>
          <w:rFonts w:cs="Arial"/>
          <w:szCs w:val="22"/>
        </w:rPr>
        <w:t xml:space="preserve"> </w:t>
      </w:r>
      <w:r w:rsidRPr="007211FB">
        <w:rPr>
          <w:rFonts w:cs="Arial"/>
          <w:szCs w:val="22"/>
        </w:rPr>
        <w:t>cover is less than</w:t>
      </w:r>
      <w:r>
        <w:rPr>
          <w:rFonts w:cs="Arial"/>
          <w:szCs w:val="22"/>
        </w:rPr>
        <w:t xml:space="preserve"> </w:t>
      </w:r>
      <w:r w:rsidR="00950E9E">
        <w:rPr>
          <w:rFonts w:cs="Arial"/>
          <w:szCs w:val="22"/>
        </w:rPr>
        <w:t xml:space="preserve">specified </w:t>
      </w:r>
      <w:r w:rsidRPr="007211FB">
        <w:rPr>
          <w:rFonts w:cs="Arial"/>
          <w:szCs w:val="22"/>
        </w:rPr>
        <w:t xml:space="preserve">in </w:t>
      </w:r>
      <w:r>
        <w:rPr>
          <w:rFonts w:cs="Arial"/>
          <w:szCs w:val="22"/>
        </w:rPr>
        <w:t xml:space="preserve">Item No. </w:t>
      </w:r>
      <w:r w:rsidR="006329D3">
        <w:rPr>
          <w:rFonts w:cs="Arial"/>
          <w:szCs w:val="22"/>
        </w:rPr>
        <w:t>1</w:t>
      </w:r>
      <w:r w:rsidR="00950E9E">
        <w:rPr>
          <w:rFonts w:cs="Arial"/>
          <w:szCs w:val="22"/>
        </w:rPr>
        <w:t>4</w:t>
      </w:r>
      <w:r>
        <w:rPr>
          <w:rFonts w:cs="Arial"/>
          <w:szCs w:val="22"/>
        </w:rPr>
        <w:t>.</w:t>
      </w:r>
      <w:r w:rsidRPr="007211FB">
        <w:rPr>
          <w:rFonts w:cs="Arial"/>
          <w:szCs w:val="22"/>
        </w:rPr>
        <w:t xml:space="preserve"> of this A</w:t>
      </w:r>
      <w:r>
        <w:rPr>
          <w:rFonts w:cs="Arial"/>
          <w:szCs w:val="22"/>
        </w:rPr>
        <w:t>IMA</w:t>
      </w:r>
      <w:r w:rsidRPr="007211FB">
        <w:rPr>
          <w:rFonts w:cs="Arial"/>
          <w:szCs w:val="22"/>
        </w:rPr>
        <w:t>,</w:t>
      </w:r>
      <w:r w:rsidR="00950E9E">
        <w:rPr>
          <w:rFonts w:cs="Arial"/>
          <w:szCs w:val="22"/>
        </w:rPr>
        <w:t xml:space="preserve"> </w:t>
      </w:r>
      <w:bookmarkStart w:id="250" w:name="_Hlk126335864"/>
      <w:r w:rsidR="00950E9E">
        <w:rPr>
          <w:rFonts w:cs="Arial"/>
          <w:szCs w:val="22"/>
        </w:rPr>
        <w:t xml:space="preserve">or whenever the topsoil erodes such </w:t>
      </w:r>
      <w:proofErr w:type="gramStart"/>
      <w:r w:rsidR="00950E9E">
        <w:rPr>
          <w:rFonts w:cs="Arial"/>
          <w:szCs w:val="22"/>
        </w:rPr>
        <w:t>that</w:t>
      </w:r>
      <w:proofErr w:type="gramEnd"/>
      <w:r w:rsidR="00950E9E">
        <w:rPr>
          <w:rFonts w:cs="Arial"/>
          <w:szCs w:val="22"/>
        </w:rPr>
        <w:t xml:space="preserve"> it is less than the pre-construction depth identified in Item No. </w:t>
      </w:r>
      <w:r w:rsidR="00EA6C7C">
        <w:rPr>
          <w:rFonts w:cs="Arial"/>
          <w:szCs w:val="22"/>
        </w:rPr>
        <w:t>9</w:t>
      </w:r>
      <w:r w:rsidR="00950E9E">
        <w:rPr>
          <w:rFonts w:cs="Arial"/>
          <w:szCs w:val="22"/>
        </w:rPr>
        <w:t>,</w:t>
      </w:r>
      <w:r w:rsidRPr="007211FB">
        <w:rPr>
          <w:rFonts w:cs="Arial"/>
          <w:szCs w:val="22"/>
        </w:rPr>
        <w:t xml:space="preserve"> </w:t>
      </w:r>
      <w:bookmarkEnd w:id="250"/>
      <w:r>
        <w:rPr>
          <w:rFonts w:cs="Arial"/>
          <w:bCs/>
          <w:szCs w:val="22"/>
        </w:rPr>
        <w:t xml:space="preserve">the </w:t>
      </w:r>
      <w:r>
        <w:t>Company</w:t>
      </w:r>
      <w:r w:rsidRPr="007211FB" w:rsidDel="00451546">
        <w:rPr>
          <w:rFonts w:cs="Arial"/>
          <w:szCs w:val="22"/>
        </w:rPr>
        <w:t xml:space="preserve"> </w:t>
      </w:r>
      <w:r w:rsidRPr="007211FB">
        <w:rPr>
          <w:rFonts w:cs="Arial"/>
          <w:szCs w:val="22"/>
        </w:rPr>
        <w:t>shall take corrective action.</w:t>
      </w:r>
    </w:p>
    <w:bookmarkEnd w:id="246"/>
    <w:p w14:paraId="0F89E203" w14:textId="77777777" w:rsidR="00323A21" w:rsidRDefault="00323A21" w:rsidP="00323A21">
      <w:pPr>
        <w:rPr>
          <w:rFonts w:cs="Arial"/>
          <w:szCs w:val="22"/>
        </w:rPr>
      </w:pPr>
    </w:p>
    <w:p w14:paraId="49F29349" w14:textId="77777777" w:rsidR="004D6B06" w:rsidRPr="00F24ECC" w:rsidRDefault="004D6B06" w:rsidP="004D6B06">
      <w:pPr>
        <w:pStyle w:val="Heading2"/>
      </w:pPr>
      <w:bookmarkStart w:id="251" w:name="_Toc141179351"/>
      <w:bookmarkEnd w:id="222"/>
      <w:bookmarkEnd w:id="241"/>
      <w:r>
        <w:t>Quarterly Reports</w:t>
      </w:r>
      <w:bookmarkEnd w:id="251"/>
    </w:p>
    <w:p w14:paraId="3A742A45" w14:textId="4F08DD90" w:rsidR="00323A21" w:rsidRDefault="004D6B06" w:rsidP="00667741">
      <w:pPr>
        <w:ind w:left="0"/>
        <w:jc w:val="both"/>
        <w:rPr>
          <w:rFonts w:cs="Arial"/>
          <w:szCs w:val="22"/>
        </w:rPr>
      </w:pPr>
      <w:r>
        <w:rPr>
          <w:rFonts w:cs="Arial"/>
          <w:szCs w:val="22"/>
        </w:rPr>
        <w:t xml:space="preserve">The </w:t>
      </w:r>
      <w:r>
        <w:t>Company</w:t>
      </w:r>
      <w:r w:rsidRPr="006114BD">
        <w:rPr>
          <w:rFonts w:cs="Arial"/>
          <w:szCs w:val="22"/>
        </w:rPr>
        <w:t xml:space="preserve"> shall </w:t>
      </w:r>
      <w:r>
        <w:rPr>
          <w:rFonts w:cs="Arial"/>
          <w:szCs w:val="22"/>
        </w:rPr>
        <w:t>complete and maintain</w:t>
      </w:r>
      <w:r w:rsidRPr="006114BD">
        <w:rPr>
          <w:rFonts w:cs="Arial"/>
          <w:szCs w:val="22"/>
        </w:rPr>
        <w:t xml:space="preserve"> quarterly reports</w:t>
      </w:r>
      <w:r>
        <w:rPr>
          <w:rFonts w:cs="Arial"/>
          <w:szCs w:val="22"/>
        </w:rPr>
        <w:t xml:space="preserve"> </w:t>
      </w:r>
      <w:r w:rsidR="007F4B0B">
        <w:rPr>
          <w:rFonts w:cs="Arial"/>
          <w:szCs w:val="22"/>
        </w:rPr>
        <w:t>that document</w:t>
      </w:r>
      <w:r w:rsidR="007F4B0B" w:rsidRPr="006114BD">
        <w:rPr>
          <w:rFonts w:cs="Arial"/>
          <w:szCs w:val="22"/>
        </w:rPr>
        <w:t xml:space="preserve"> </w:t>
      </w:r>
      <w:r w:rsidRPr="006114BD">
        <w:rPr>
          <w:rFonts w:cs="Arial"/>
          <w:szCs w:val="22"/>
        </w:rPr>
        <w:t xml:space="preserve">the </w:t>
      </w:r>
      <w:r>
        <w:rPr>
          <w:rFonts w:cs="Arial"/>
          <w:szCs w:val="22"/>
        </w:rPr>
        <w:t xml:space="preserve">status of the project </w:t>
      </w:r>
      <w:bookmarkStart w:id="252" w:name="_Hlk122617578"/>
      <w:r w:rsidR="00323A21">
        <w:rPr>
          <w:rFonts w:cs="Arial"/>
          <w:szCs w:val="22"/>
        </w:rPr>
        <w:t xml:space="preserve">observed by the Agricultural Inspectors and the Soil Specialists during their respective inspections. </w:t>
      </w:r>
      <w:bookmarkStart w:id="253" w:name="_Hlk126149799"/>
      <w:r w:rsidR="00323A21">
        <w:rPr>
          <w:rFonts w:cs="Arial"/>
          <w:szCs w:val="22"/>
        </w:rPr>
        <w:t xml:space="preserve">Quarterly reports shall document the </w:t>
      </w:r>
      <w:r w:rsidR="007F4B0B">
        <w:rPr>
          <w:rFonts w:cs="Arial"/>
          <w:szCs w:val="22"/>
        </w:rPr>
        <w:t>P</w:t>
      </w:r>
      <w:r w:rsidR="00323A21">
        <w:rPr>
          <w:rFonts w:cs="Arial"/>
          <w:szCs w:val="22"/>
        </w:rPr>
        <w:t>roject</w:t>
      </w:r>
      <w:bookmarkEnd w:id="253"/>
      <w:r w:rsidR="00323A21">
        <w:rPr>
          <w:rFonts w:cs="Arial"/>
          <w:szCs w:val="22"/>
        </w:rPr>
        <w:t xml:space="preserve"> from the date </w:t>
      </w:r>
      <w:r w:rsidR="005E1A03">
        <w:rPr>
          <w:rFonts w:cs="Arial"/>
          <w:szCs w:val="22"/>
        </w:rPr>
        <w:t xml:space="preserve">Construction commences </w:t>
      </w:r>
      <w:r w:rsidR="00323A21">
        <w:rPr>
          <w:rFonts w:cs="Arial"/>
          <w:szCs w:val="22"/>
        </w:rPr>
        <w:t xml:space="preserve">until Final Restoration </w:t>
      </w:r>
      <w:r w:rsidR="005E1A03">
        <w:rPr>
          <w:rFonts w:cs="Arial"/>
          <w:szCs w:val="22"/>
        </w:rPr>
        <w:t xml:space="preserve">has </w:t>
      </w:r>
      <w:r w:rsidR="00323A21">
        <w:rPr>
          <w:rFonts w:cs="Arial"/>
          <w:szCs w:val="22"/>
        </w:rPr>
        <w:t>been achieved</w:t>
      </w:r>
      <w:r w:rsidR="00323A21" w:rsidRPr="006114BD">
        <w:rPr>
          <w:rFonts w:cs="Arial"/>
          <w:szCs w:val="22"/>
        </w:rPr>
        <w:t>.</w:t>
      </w:r>
      <w:r w:rsidR="00323A21">
        <w:rPr>
          <w:rFonts w:cs="Arial"/>
          <w:szCs w:val="22"/>
        </w:rPr>
        <w:t xml:space="preserve"> </w:t>
      </w:r>
      <w:bookmarkEnd w:id="252"/>
      <w:r w:rsidR="00323A21">
        <w:rPr>
          <w:rFonts w:cs="Arial"/>
          <w:szCs w:val="22"/>
        </w:rPr>
        <w:t xml:space="preserve">Each report shall summarize the scope of the inspection, name(s) and qualifications of personnel making the inspection, the date(s) of the inspection, </w:t>
      </w:r>
      <w:bookmarkStart w:id="254" w:name="_Hlk126149880"/>
      <w:r w:rsidR="007F4B0B">
        <w:rPr>
          <w:rFonts w:cs="Arial"/>
          <w:szCs w:val="22"/>
        </w:rPr>
        <w:t xml:space="preserve">and </w:t>
      </w:r>
      <w:r w:rsidR="00323A21">
        <w:rPr>
          <w:rFonts w:cs="Arial"/>
          <w:szCs w:val="22"/>
        </w:rPr>
        <w:t>observations</w:t>
      </w:r>
      <w:r w:rsidR="007F4B0B">
        <w:rPr>
          <w:rFonts w:cs="Arial"/>
          <w:szCs w:val="22"/>
        </w:rPr>
        <w:t xml:space="preserve">. </w:t>
      </w:r>
      <w:bookmarkEnd w:id="254"/>
    </w:p>
    <w:p w14:paraId="15867ED2" w14:textId="77777777" w:rsidR="00323A21" w:rsidRDefault="00323A21" w:rsidP="00667741">
      <w:pPr>
        <w:ind w:left="0"/>
        <w:jc w:val="both"/>
      </w:pPr>
    </w:p>
    <w:p w14:paraId="63BC0B63" w14:textId="2228BC23" w:rsidR="00323A21" w:rsidRDefault="00323A21" w:rsidP="00667741">
      <w:pPr>
        <w:ind w:left="0"/>
        <w:jc w:val="both"/>
      </w:pPr>
      <w:r>
        <w:t xml:space="preserve">The reports </w:t>
      </w:r>
      <w:r w:rsidRPr="006114BD">
        <w:t xml:space="preserve">shall </w:t>
      </w:r>
      <w:r>
        <w:t xml:space="preserve">further include by milepost the following information, as applicable, </w:t>
      </w:r>
      <w:r>
        <w:rPr>
          <w:rFonts w:cs="Arial"/>
          <w:szCs w:val="22"/>
        </w:rPr>
        <w:t xml:space="preserve">relating to the implementation of practices that support the successful execution of this </w:t>
      </w:r>
      <w:r w:rsidR="005025A9">
        <w:rPr>
          <w:rFonts w:cs="Arial"/>
          <w:szCs w:val="22"/>
        </w:rPr>
        <w:t>AIMA</w:t>
      </w:r>
      <w:r w:rsidRPr="006114BD">
        <w:t>:</w:t>
      </w:r>
    </w:p>
    <w:p w14:paraId="400DD1A5" w14:textId="77777777" w:rsidR="00323A21" w:rsidRDefault="00323A21" w:rsidP="00667741">
      <w:pPr>
        <w:pStyle w:val="ABCafter"/>
        <w:numPr>
          <w:ilvl w:val="0"/>
          <w:numId w:val="48"/>
        </w:numPr>
        <w:ind w:left="720"/>
        <w:jc w:val="both"/>
      </w:pPr>
      <w:bookmarkStart w:id="255" w:name="_Hlk126150295"/>
      <w:r>
        <w:t>M</w:t>
      </w:r>
      <w:r w:rsidRPr="002443CE">
        <w:t xml:space="preserve">ethod of application, application rate, and type of fertilizer, pH modifying agent, and seed </w:t>
      </w:r>
      <w:proofErr w:type="gramStart"/>
      <w:r w:rsidRPr="002443CE">
        <w:t>used</w:t>
      </w:r>
      <w:proofErr w:type="gramEnd"/>
    </w:p>
    <w:p w14:paraId="6D308A5E" w14:textId="77777777" w:rsidR="00323A21" w:rsidRDefault="00323A21" w:rsidP="00667741">
      <w:pPr>
        <w:pStyle w:val="ABCafter"/>
        <w:numPr>
          <w:ilvl w:val="0"/>
          <w:numId w:val="48"/>
        </w:numPr>
        <w:ind w:left="720"/>
        <w:jc w:val="both"/>
      </w:pPr>
      <w:r>
        <w:t>A</w:t>
      </w:r>
      <w:r w:rsidRPr="002443CE">
        <w:t xml:space="preserve">creage </w:t>
      </w:r>
      <w:proofErr w:type="gramStart"/>
      <w:r w:rsidRPr="002443CE">
        <w:t>treated</w:t>
      </w:r>
      <w:proofErr w:type="gramEnd"/>
    </w:p>
    <w:p w14:paraId="7A3939C5" w14:textId="77777777" w:rsidR="00323A21" w:rsidRDefault="00323A21" w:rsidP="00667741">
      <w:pPr>
        <w:pStyle w:val="ABCafter"/>
        <w:numPr>
          <w:ilvl w:val="0"/>
          <w:numId w:val="48"/>
        </w:numPr>
        <w:ind w:left="720"/>
        <w:jc w:val="both"/>
      </w:pPr>
      <w:r>
        <w:t>D</w:t>
      </w:r>
      <w:r w:rsidRPr="002443CE">
        <w:t>ates of backfilling and seeding</w:t>
      </w:r>
    </w:p>
    <w:p w14:paraId="006A4410" w14:textId="0FC64C35" w:rsidR="00323A21" w:rsidRDefault="00323A21" w:rsidP="00667741">
      <w:pPr>
        <w:pStyle w:val="ABCafter"/>
        <w:numPr>
          <w:ilvl w:val="0"/>
          <w:numId w:val="48"/>
        </w:numPr>
        <w:ind w:left="720"/>
        <w:jc w:val="both"/>
      </w:pPr>
      <w:r>
        <w:t>N</w:t>
      </w:r>
      <w:r w:rsidRPr="002443CE">
        <w:t xml:space="preserve">ames of </w:t>
      </w:r>
      <w:r w:rsidR="008F58E3">
        <w:t>L</w:t>
      </w:r>
      <w:r w:rsidRPr="002443CE">
        <w:t>andowner</w:t>
      </w:r>
      <w:r w:rsidR="008F58E3">
        <w:t>(</w:t>
      </w:r>
      <w:r w:rsidRPr="002443CE">
        <w:t>s</w:t>
      </w:r>
      <w:r w:rsidR="008F58E3">
        <w:t>)</w:t>
      </w:r>
      <w:r w:rsidRPr="002443CE">
        <w:t xml:space="preserve"> requesting special seeding treatment and a description of the follow-up actions</w:t>
      </w:r>
    </w:p>
    <w:p w14:paraId="07C1D948" w14:textId="77777777" w:rsidR="00323A21" w:rsidRDefault="00323A21" w:rsidP="00667741">
      <w:pPr>
        <w:pStyle w:val="ABCafter"/>
        <w:numPr>
          <w:ilvl w:val="0"/>
          <w:numId w:val="48"/>
        </w:numPr>
        <w:ind w:left="720"/>
        <w:jc w:val="both"/>
      </w:pPr>
      <w:r>
        <w:t>T</w:t>
      </w:r>
      <w:r w:rsidRPr="002443CE">
        <w:t xml:space="preserve">he location of any subsurface drainage repairs or improvements made during </w:t>
      </w:r>
      <w:r>
        <w:t xml:space="preserve">or after </w:t>
      </w:r>
      <w:proofErr w:type="gramStart"/>
      <w:r>
        <w:t>Construction</w:t>
      </w:r>
      <w:proofErr w:type="gramEnd"/>
      <w:r>
        <w:t xml:space="preserve"> </w:t>
      </w:r>
    </w:p>
    <w:p w14:paraId="32B94CDD" w14:textId="77777777" w:rsidR="00323A21" w:rsidRPr="002443CE" w:rsidRDefault="00323A21" w:rsidP="00667741">
      <w:pPr>
        <w:pStyle w:val="ABCafter"/>
        <w:numPr>
          <w:ilvl w:val="0"/>
          <w:numId w:val="48"/>
        </w:numPr>
        <w:ind w:left="720"/>
        <w:jc w:val="both"/>
      </w:pPr>
      <w:r>
        <w:t>A</w:t>
      </w:r>
      <w:r w:rsidRPr="002443CE">
        <w:t xml:space="preserve">ny problem areas and how they were </w:t>
      </w:r>
      <w:r>
        <w:t xml:space="preserve">or plan to be </w:t>
      </w:r>
      <w:proofErr w:type="gramStart"/>
      <w:r w:rsidRPr="002443CE">
        <w:t>addressed</w:t>
      </w:r>
      <w:proofErr w:type="gramEnd"/>
    </w:p>
    <w:bookmarkEnd w:id="255"/>
    <w:p w14:paraId="718C15F3" w14:textId="791A8CFF" w:rsidR="00F27233" w:rsidRDefault="00F27233" w:rsidP="00323A21">
      <w:pPr>
        <w:jc w:val="both"/>
        <w:rPr>
          <w:rFonts w:cs="Arial"/>
          <w:szCs w:val="22"/>
        </w:rPr>
      </w:pPr>
    </w:p>
    <w:p w14:paraId="0AA00162" w14:textId="0B4452B8" w:rsidR="007F4B0B" w:rsidRDefault="007F4B0B" w:rsidP="007F4B0B">
      <w:pPr>
        <w:ind w:left="0"/>
        <w:jc w:val="both"/>
        <w:rPr>
          <w:rFonts w:cs="Arial"/>
          <w:szCs w:val="22"/>
        </w:rPr>
      </w:pPr>
      <w:bookmarkStart w:id="256" w:name="_Hlk126150338"/>
      <w:r>
        <w:rPr>
          <w:rFonts w:cs="Arial"/>
          <w:szCs w:val="22"/>
        </w:rPr>
        <w:t>Reports shall be retained as part of this AIMA for at least three years from the date the Notice of Completion is submitted to the IDOA</w:t>
      </w:r>
      <w:r w:rsidRPr="007211FB">
        <w:rPr>
          <w:rFonts w:cs="Arial"/>
          <w:szCs w:val="22"/>
        </w:rPr>
        <w:t>.</w:t>
      </w:r>
    </w:p>
    <w:bookmarkEnd w:id="256"/>
    <w:p w14:paraId="57260946" w14:textId="77777777" w:rsidR="007F4B0B" w:rsidRPr="00801034" w:rsidRDefault="007F4B0B" w:rsidP="007F4B0B">
      <w:pPr>
        <w:ind w:left="0"/>
        <w:jc w:val="both"/>
        <w:rPr>
          <w:rFonts w:cs="Arial"/>
          <w:szCs w:val="22"/>
        </w:rPr>
      </w:pPr>
    </w:p>
    <w:p w14:paraId="66EA9EDF" w14:textId="77777777" w:rsidR="004D6B06" w:rsidRDefault="004D6B06" w:rsidP="004D6B06">
      <w:pPr>
        <w:pStyle w:val="Heading2"/>
      </w:pPr>
      <w:bookmarkStart w:id="257" w:name="_Toc141179352"/>
      <w:r>
        <w:t>Inspection and Entry by the IDOA</w:t>
      </w:r>
      <w:bookmarkEnd w:id="257"/>
    </w:p>
    <w:p w14:paraId="51DDCB38" w14:textId="2B0142AB" w:rsidR="004D6B06" w:rsidRDefault="004D6B06" w:rsidP="00667741">
      <w:pPr>
        <w:ind w:left="0"/>
        <w:jc w:val="both"/>
        <w:rPr>
          <w:rFonts w:cs="Arial"/>
          <w:bCs/>
          <w:szCs w:val="22"/>
        </w:rPr>
      </w:pPr>
      <w:r>
        <w:t>The Company</w:t>
      </w:r>
      <w:r>
        <w:rPr>
          <w:rFonts w:cs="Arial"/>
          <w:bCs/>
          <w:szCs w:val="22"/>
        </w:rPr>
        <w:t xml:space="preserve"> shall allow IDOA, or an authorized representative, to perform the following with Landowner approval</w:t>
      </w:r>
      <w:r w:rsidR="00323A21">
        <w:rPr>
          <w:rFonts w:cs="Arial"/>
          <w:bCs/>
          <w:szCs w:val="22"/>
        </w:rPr>
        <w:t>,</w:t>
      </w:r>
      <w:r>
        <w:rPr>
          <w:rFonts w:cs="Arial"/>
          <w:bCs/>
          <w:szCs w:val="22"/>
        </w:rPr>
        <w:t xml:space="preserve"> where applicable:</w:t>
      </w:r>
    </w:p>
    <w:p w14:paraId="157B54CF" w14:textId="6A4CBEA2" w:rsidR="004D6B06" w:rsidRDefault="004D6B06" w:rsidP="00667741">
      <w:pPr>
        <w:pStyle w:val="ABCafter"/>
        <w:numPr>
          <w:ilvl w:val="0"/>
          <w:numId w:val="49"/>
        </w:numPr>
        <w:ind w:left="720"/>
        <w:jc w:val="both"/>
      </w:pPr>
      <w:r>
        <w:t xml:space="preserve">Enter upon the ROW from </w:t>
      </w:r>
      <w:r w:rsidR="005E1A03">
        <w:t>Pre-Construction until</w:t>
      </w:r>
      <w:r w:rsidR="00323A21">
        <w:t xml:space="preserve"> Final Restoration, </w:t>
      </w:r>
      <w:r>
        <w:t xml:space="preserve">with proper notice to </w:t>
      </w:r>
      <w:proofErr w:type="gramStart"/>
      <w:r>
        <w:t>Landowners</w:t>
      </w:r>
      <w:proofErr w:type="gramEnd"/>
    </w:p>
    <w:p w14:paraId="0DB5F015" w14:textId="442E3F45" w:rsidR="004D6B06" w:rsidRDefault="004D6B06" w:rsidP="00667741">
      <w:pPr>
        <w:pStyle w:val="ABCafter"/>
        <w:numPr>
          <w:ilvl w:val="0"/>
          <w:numId w:val="49"/>
        </w:numPr>
        <w:ind w:left="720"/>
        <w:jc w:val="both"/>
      </w:pPr>
      <w:r>
        <w:t xml:space="preserve">Have access to and copy at reasonable times, any records that must be kept under the conditions of this </w:t>
      </w:r>
      <w:proofErr w:type="gramStart"/>
      <w:r w:rsidR="00323A21">
        <w:t>AIMA</w:t>
      </w:r>
      <w:proofErr w:type="gramEnd"/>
    </w:p>
    <w:p w14:paraId="73901A42" w14:textId="3D3E05BF" w:rsidR="004D6B06" w:rsidRDefault="004D6B06" w:rsidP="00667741">
      <w:pPr>
        <w:pStyle w:val="ABCafter"/>
        <w:numPr>
          <w:ilvl w:val="0"/>
          <w:numId w:val="49"/>
        </w:numPr>
        <w:ind w:left="720"/>
        <w:jc w:val="both"/>
      </w:pPr>
      <w:r>
        <w:t xml:space="preserve">Inspect at reasonable times any facilities, equipment (including monitoring and control equipment), practices, or operations required under this </w:t>
      </w:r>
      <w:proofErr w:type="gramStart"/>
      <w:r w:rsidR="00323A21">
        <w:t>AIMA</w:t>
      </w:r>
      <w:proofErr w:type="gramEnd"/>
    </w:p>
    <w:p w14:paraId="5A6EC3FC" w14:textId="139AB01B" w:rsidR="0049767B" w:rsidRDefault="004D6B06" w:rsidP="00667741">
      <w:pPr>
        <w:pStyle w:val="ABCafter"/>
        <w:numPr>
          <w:ilvl w:val="0"/>
          <w:numId w:val="49"/>
        </w:numPr>
        <w:ind w:left="720"/>
        <w:jc w:val="both"/>
      </w:pPr>
      <w:r>
        <w:t xml:space="preserve">Sample or monitor at reasonable times, for the purposes of assuring </w:t>
      </w:r>
      <w:r w:rsidR="00323A21">
        <w:t xml:space="preserve">AIMA </w:t>
      </w:r>
      <w:r>
        <w:t xml:space="preserve">compliance at any location within or immediately adjacent to the </w:t>
      </w:r>
      <w:proofErr w:type="gramStart"/>
      <w:r>
        <w:t>ROW</w:t>
      </w:r>
      <w:proofErr w:type="gramEnd"/>
      <w:r w:rsidR="00F00983">
        <w:t xml:space="preserve"> </w:t>
      </w:r>
    </w:p>
    <w:p w14:paraId="759A923C" w14:textId="77777777" w:rsidR="0049767B" w:rsidRDefault="0049767B" w:rsidP="00B631F1">
      <w:pPr>
        <w:pStyle w:val="ABCafter"/>
        <w:numPr>
          <w:ilvl w:val="0"/>
          <w:numId w:val="0"/>
        </w:numPr>
        <w:ind w:left="1350"/>
        <w:jc w:val="both"/>
      </w:pPr>
    </w:p>
    <w:p w14:paraId="36492C19" w14:textId="77777777" w:rsidR="004D6B06" w:rsidRPr="00485C3E" w:rsidRDefault="004D6B06" w:rsidP="004D6B06">
      <w:pPr>
        <w:pStyle w:val="Heading2"/>
      </w:pPr>
      <w:bookmarkStart w:id="258" w:name="_Toc115860567"/>
      <w:bookmarkStart w:id="259" w:name="_Toc141179353"/>
      <w:bookmarkStart w:id="260" w:name="_Hlk118897631"/>
      <w:r w:rsidRPr="00485C3E">
        <w:t xml:space="preserve">Fee Simple </w:t>
      </w:r>
      <w:r>
        <w:t xml:space="preserve">Land </w:t>
      </w:r>
      <w:r w:rsidRPr="00485C3E">
        <w:t>Acquisition</w:t>
      </w:r>
      <w:bookmarkEnd w:id="258"/>
      <w:bookmarkEnd w:id="259"/>
    </w:p>
    <w:p w14:paraId="302D9D9D" w14:textId="1D3A2AF7" w:rsidR="004D6B06" w:rsidRDefault="004D6B06" w:rsidP="00667741">
      <w:pPr>
        <w:ind w:left="0"/>
      </w:pPr>
      <w:r w:rsidRPr="003C66EF">
        <w:t xml:space="preserve">Unless otherwise established in </w:t>
      </w:r>
      <w:r w:rsidR="00F00983">
        <w:t>a contract with the Landowner</w:t>
      </w:r>
      <w:r w:rsidRPr="003C66EF">
        <w:t xml:space="preserve">, no land </w:t>
      </w:r>
      <w:r w:rsidR="00AC636F">
        <w:t>shall</w:t>
      </w:r>
      <w:r w:rsidRPr="003C66EF">
        <w:t xml:space="preserve"> be purchased in fee simple for the ROW corridor needed for the </w:t>
      </w:r>
      <w:r w:rsidR="00915F1F">
        <w:t>Pipeline</w:t>
      </w:r>
      <w:r w:rsidRPr="00485C3E">
        <w:t>.</w:t>
      </w:r>
    </w:p>
    <w:p w14:paraId="790DD529" w14:textId="77777777" w:rsidR="0049767B" w:rsidRPr="00741B7E" w:rsidRDefault="0049767B" w:rsidP="004D6B06"/>
    <w:p w14:paraId="507C00AB" w14:textId="77777777" w:rsidR="004D6B06" w:rsidRPr="008C5C3C" w:rsidRDefault="004D6B06" w:rsidP="004D6B06">
      <w:pPr>
        <w:pStyle w:val="Heading2"/>
      </w:pPr>
      <w:bookmarkStart w:id="261" w:name="_Toc141179354"/>
      <w:bookmarkEnd w:id="260"/>
      <w:r w:rsidRPr="00196B39">
        <w:t>Indemnification</w:t>
      </w:r>
      <w:bookmarkEnd w:id="261"/>
    </w:p>
    <w:p w14:paraId="4032746A" w14:textId="7D63E7E6" w:rsidR="004D6B06" w:rsidRDefault="004D6B06" w:rsidP="00667741">
      <w:pPr>
        <w:pStyle w:val="Default"/>
        <w:jc w:val="both"/>
        <w:rPr>
          <w:b w:val="0"/>
          <w:bCs w:val="0"/>
          <w:color w:val="auto"/>
          <w:sz w:val="22"/>
          <w:szCs w:val="22"/>
        </w:rPr>
      </w:pPr>
      <w:r w:rsidRPr="00B631F1">
        <w:rPr>
          <w:b w:val="0"/>
          <w:bCs w:val="0"/>
          <w:sz w:val="22"/>
          <w:szCs w:val="22"/>
        </w:rPr>
        <w:t>The Company</w:t>
      </w:r>
      <w:r w:rsidRPr="00AC636F">
        <w:rPr>
          <w:b w:val="0"/>
          <w:bCs w:val="0"/>
          <w:color w:val="auto"/>
          <w:sz w:val="22"/>
          <w:szCs w:val="22"/>
        </w:rPr>
        <w:t xml:space="preserve"> shall</w:t>
      </w:r>
      <w:r w:rsidRPr="00C535E1">
        <w:rPr>
          <w:b w:val="0"/>
          <w:bCs w:val="0"/>
          <w:color w:val="auto"/>
          <w:sz w:val="22"/>
          <w:szCs w:val="22"/>
        </w:rPr>
        <w:t xml:space="preserve"> indemnify all </w:t>
      </w:r>
      <w:bookmarkStart w:id="262" w:name="_Hlk126150897"/>
      <w:r>
        <w:rPr>
          <w:b w:val="0"/>
          <w:bCs w:val="0"/>
          <w:color w:val="auto"/>
          <w:sz w:val="22"/>
          <w:szCs w:val="22"/>
        </w:rPr>
        <w:t>Land</w:t>
      </w:r>
      <w:r w:rsidRPr="00C535E1">
        <w:rPr>
          <w:b w:val="0"/>
          <w:bCs w:val="0"/>
          <w:color w:val="auto"/>
          <w:sz w:val="22"/>
          <w:szCs w:val="22"/>
        </w:rPr>
        <w:t xml:space="preserve">owners and </w:t>
      </w:r>
      <w:r>
        <w:rPr>
          <w:b w:val="0"/>
          <w:bCs w:val="0"/>
          <w:color w:val="auto"/>
          <w:sz w:val="22"/>
          <w:szCs w:val="22"/>
        </w:rPr>
        <w:t>T</w:t>
      </w:r>
      <w:r w:rsidRPr="00C535E1">
        <w:rPr>
          <w:b w:val="0"/>
          <w:bCs w:val="0"/>
          <w:color w:val="auto"/>
          <w:sz w:val="22"/>
          <w:szCs w:val="22"/>
        </w:rPr>
        <w:t xml:space="preserve">enants of </w:t>
      </w:r>
      <w:r w:rsidR="00AC636F">
        <w:rPr>
          <w:b w:val="0"/>
          <w:bCs w:val="0"/>
          <w:color w:val="auto"/>
          <w:sz w:val="22"/>
          <w:szCs w:val="22"/>
        </w:rPr>
        <w:t>A</w:t>
      </w:r>
      <w:r w:rsidRPr="00C535E1">
        <w:rPr>
          <w:b w:val="0"/>
          <w:bCs w:val="0"/>
          <w:color w:val="auto"/>
          <w:sz w:val="22"/>
          <w:szCs w:val="22"/>
        </w:rPr>
        <w:t xml:space="preserve">gricultural </w:t>
      </w:r>
      <w:r w:rsidR="00AC636F">
        <w:rPr>
          <w:b w:val="0"/>
          <w:bCs w:val="0"/>
          <w:color w:val="auto"/>
          <w:sz w:val="22"/>
          <w:szCs w:val="22"/>
        </w:rPr>
        <w:t>L</w:t>
      </w:r>
      <w:r w:rsidRPr="00C535E1">
        <w:rPr>
          <w:b w:val="0"/>
          <w:bCs w:val="0"/>
          <w:color w:val="auto"/>
          <w:sz w:val="22"/>
          <w:szCs w:val="22"/>
        </w:rPr>
        <w:t xml:space="preserve">and </w:t>
      </w:r>
      <w:r>
        <w:rPr>
          <w:b w:val="0"/>
          <w:bCs w:val="0"/>
          <w:color w:val="auto"/>
          <w:sz w:val="22"/>
          <w:szCs w:val="22"/>
        </w:rPr>
        <w:t>on which the ROW is located</w:t>
      </w:r>
      <w:bookmarkEnd w:id="262"/>
      <w:r w:rsidRPr="00C535E1">
        <w:rPr>
          <w:b w:val="0"/>
          <w:bCs w:val="0"/>
          <w:color w:val="auto"/>
          <w:sz w:val="22"/>
          <w:szCs w:val="22"/>
        </w:rPr>
        <w:t xml:space="preserve">, their heirs, successors, legal representatives, assigns (collectively “Indemnitees”), from and against all claims by third parties losses incurred thereby, and reasonable expenses, resulting from or arising out of personal injury, death, injury to property, or other damages or liabilities of any sort related to the design, laying, </w:t>
      </w:r>
      <w:r w:rsidRPr="00D41F7E">
        <w:rPr>
          <w:b w:val="0"/>
          <w:bCs w:val="0"/>
          <w:color w:val="auto"/>
          <w:sz w:val="22"/>
          <w:szCs w:val="22"/>
        </w:rPr>
        <w:t>maintenance, removal, repair, use</w:t>
      </w:r>
      <w:r w:rsidRPr="00B32F4C">
        <w:rPr>
          <w:b w:val="0"/>
          <w:bCs w:val="0"/>
          <w:color w:val="auto"/>
          <w:sz w:val="22"/>
          <w:szCs w:val="22"/>
        </w:rPr>
        <w:t xml:space="preserve">, or existence of such </w:t>
      </w:r>
      <w:r w:rsidR="00D41F7E" w:rsidRPr="00D41F7E">
        <w:rPr>
          <w:b w:val="0"/>
          <w:bCs w:val="0"/>
          <w:color w:val="auto"/>
          <w:sz w:val="22"/>
          <w:szCs w:val="22"/>
        </w:rPr>
        <w:t>P</w:t>
      </w:r>
      <w:r w:rsidRPr="00D41F7E">
        <w:rPr>
          <w:b w:val="0"/>
          <w:bCs w:val="0"/>
          <w:color w:val="auto"/>
          <w:sz w:val="22"/>
          <w:szCs w:val="22"/>
        </w:rPr>
        <w:t xml:space="preserve">ipeline, </w:t>
      </w:r>
      <w:bookmarkStart w:id="263" w:name="_Hlk126151054"/>
      <w:r w:rsidRPr="00D41F7E">
        <w:rPr>
          <w:b w:val="0"/>
          <w:bCs w:val="0"/>
          <w:color w:val="auto"/>
          <w:sz w:val="22"/>
          <w:szCs w:val="22"/>
        </w:rPr>
        <w:t xml:space="preserve">whether heretofore or hereafter laid, </w:t>
      </w:r>
      <w:bookmarkEnd w:id="263"/>
      <w:r w:rsidRPr="00D41F7E">
        <w:rPr>
          <w:b w:val="0"/>
          <w:bCs w:val="0"/>
          <w:color w:val="auto"/>
          <w:sz w:val="22"/>
          <w:szCs w:val="22"/>
        </w:rPr>
        <w:t xml:space="preserve">including damages caused by such </w:t>
      </w:r>
      <w:r w:rsidR="00D41F7E" w:rsidRPr="00D41F7E">
        <w:rPr>
          <w:b w:val="0"/>
          <w:bCs w:val="0"/>
          <w:color w:val="auto"/>
          <w:sz w:val="22"/>
          <w:szCs w:val="22"/>
        </w:rPr>
        <w:t>P</w:t>
      </w:r>
      <w:r w:rsidRPr="00D41F7E">
        <w:rPr>
          <w:b w:val="0"/>
          <w:bCs w:val="0"/>
          <w:color w:val="auto"/>
          <w:sz w:val="22"/>
          <w:szCs w:val="22"/>
        </w:rPr>
        <w:t xml:space="preserve">ipeline or any of its appurtenances and the leaking of its contents, except where claims, injuries, suits, damages, costs, losses, and expenses are caused by the negligence or intentional acts, or willful omissions of such Indemnitees and/or their invitees, including contractors, provided further that such Indemnitees shall tender any such claim as soon as possible upon receipt of notice thereof to </w:t>
      </w:r>
      <w:r w:rsidRPr="00D41F7E">
        <w:rPr>
          <w:b w:val="0"/>
          <w:bCs w:val="0"/>
          <w:sz w:val="22"/>
          <w:szCs w:val="22"/>
        </w:rPr>
        <w:t>the Company</w:t>
      </w:r>
      <w:r w:rsidRPr="00D41F7E">
        <w:rPr>
          <w:b w:val="0"/>
          <w:bCs w:val="0"/>
          <w:color w:val="auto"/>
          <w:sz w:val="22"/>
          <w:szCs w:val="22"/>
        </w:rPr>
        <w:t>. For activities undertaken by the Indemnitees and/or invitees near the</w:t>
      </w:r>
      <w:r>
        <w:rPr>
          <w:b w:val="0"/>
          <w:bCs w:val="0"/>
          <w:color w:val="auto"/>
          <w:sz w:val="22"/>
          <w:szCs w:val="22"/>
        </w:rPr>
        <w:t xml:space="preserve"> Pipeline</w:t>
      </w:r>
      <w:r w:rsidRPr="009D1509">
        <w:rPr>
          <w:b w:val="0"/>
          <w:bCs w:val="0"/>
          <w:color w:val="auto"/>
          <w:sz w:val="22"/>
          <w:szCs w:val="22"/>
        </w:rPr>
        <w:t xml:space="preserve">, failure by such Indemnitees and/or invitees to call the </w:t>
      </w:r>
      <w:r w:rsidRPr="00B631F1">
        <w:rPr>
          <w:bCs w:val="0"/>
          <w:color w:val="auto"/>
          <w:sz w:val="22"/>
          <w:szCs w:val="22"/>
        </w:rPr>
        <w:t xml:space="preserve">Illinois 811, </w:t>
      </w:r>
      <w:r w:rsidRPr="00B631F1">
        <w:rPr>
          <w:bCs w:val="0"/>
          <w:i/>
          <w:color w:val="auto"/>
          <w:sz w:val="22"/>
          <w:szCs w:val="22"/>
        </w:rPr>
        <w:t>Call Before You Dig</w:t>
      </w:r>
      <w:r w:rsidRPr="00B631F1">
        <w:rPr>
          <w:b w:val="0"/>
          <w:bCs w:val="0"/>
          <w:color w:val="auto"/>
        </w:rPr>
        <w:t xml:space="preserve"> </w:t>
      </w:r>
      <w:r w:rsidRPr="009D1509">
        <w:rPr>
          <w:b w:val="0"/>
          <w:bCs w:val="0"/>
          <w:color w:val="auto"/>
          <w:sz w:val="22"/>
          <w:szCs w:val="22"/>
        </w:rPr>
        <w:t>line</w:t>
      </w:r>
      <w:r>
        <w:rPr>
          <w:b w:val="0"/>
          <w:bCs w:val="0"/>
          <w:color w:val="auto"/>
          <w:sz w:val="22"/>
          <w:szCs w:val="22"/>
        </w:rPr>
        <w:t>,</w:t>
      </w:r>
      <w:r w:rsidRPr="009D1509">
        <w:rPr>
          <w:b w:val="0"/>
          <w:bCs w:val="0"/>
          <w:color w:val="auto"/>
          <w:sz w:val="22"/>
          <w:szCs w:val="22"/>
        </w:rPr>
        <w:t xml:space="preserve"> shall be deemed negligence</w:t>
      </w:r>
      <w:r w:rsidRPr="00081703">
        <w:rPr>
          <w:b w:val="0"/>
          <w:bCs w:val="0"/>
          <w:color w:val="auto"/>
          <w:sz w:val="22"/>
          <w:szCs w:val="22"/>
        </w:rPr>
        <w:t>.</w:t>
      </w:r>
    </w:p>
    <w:p w14:paraId="6AA8ED9B" w14:textId="77777777" w:rsidR="004D6B06" w:rsidRDefault="004D6B06" w:rsidP="004D6B06"/>
    <w:p w14:paraId="6DB0511C" w14:textId="77777777" w:rsidR="004D6B06" w:rsidRDefault="004D6B06" w:rsidP="004D6B06">
      <w:pPr>
        <w:pStyle w:val="Heading2"/>
      </w:pPr>
      <w:bookmarkStart w:id="264" w:name="_Toc141179355"/>
      <w:r>
        <w:t>Retention of Records</w:t>
      </w:r>
      <w:bookmarkEnd w:id="264"/>
    </w:p>
    <w:p w14:paraId="20249E67" w14:textId="17CA2E9E" w:rsidR="004D6B06" w:rsidRPr="00D52315" w:rsidRDefault="004D6B06" w:rsidP="00667741">
      <w:pPr>
        <w:ind w:left="0"/>
        <w:jc w:val="both"/>
      </w:pPr>
      <w:r>
        <w:t>The Company</w:t>
      </w:r>
      <w:r>
        <w:rPr>
          <w:rFonts w:cs="Arial"/>
          <w:bCs/>
          <w:szCs w:val="22"/>
        </w:rPr>
        <w:t xml:space="preserve"> shall retain copies of project plans and all inspection reports,</w:t>
      </w:r>
      <w:r w:rsidR="00AC636F">
        <w:rPr>
          <w:rFonts w:cs="Arial"/>
          <w:bCs/>
          <w:szCs w:val="22"/>
        </w:rPr>
        <w:t xml:space="preserve"> </w:t>
      </w:r>
      <w:bookmarkStart w:id="265" w:name="_Hlk126151348"/>
      <w:bookmarkStart w:id="266" w:name="_Hlk122531226"/>
      <w:r w:rsidR="00AC636F">
        <w:rPr>
          <w:rFonts w:cs="Arial"/>
          <w:bCs/>
          <w:szCs w:val="22"/>
        </w:rPr>
        <w:t xml:space="preserve">pre-construction </w:t>
      </w:r>
      <w:r w:rsidR="00F00983">
        <w:rPr>
          <w:rFonts w:cs="Arial"/>
          <w:bCs/>
          <w:szCs w:val="22"/>
        </w:rPr>
        <w:t>contours,</w:t>
      </w:r>
      <w:bookmarkEnd w:id="265"/>
      <w:r w:rsidR="00F00983">
        <w:rPr>
          <w:rFonts w:cs="Arial"/>
          <w:bCs/>
          <w:szCs w:val="22"/>
        </w:rPr>
        <w:t xml:space="preserve"> topsoil survey data</w:t>
      </w:r>
      <w:r w:rsidR="00AC636F">
        <w:rPr>
          <w:rFonts w:cs="Arial"/>
          <w:bCs/>
          <w:szCs w:val="22"/>
        </w:rPr>
        <w:t>,</w:t>
      </w:r>
      <w:r>
        <w:rPr>
          <w:rFonts w:cs="Arial"/>
          <w:bCs/>
          <w:szCs w:val="22"/>
        </w:rPr>
        <w:t xml:space="preserve"> </w:t>
      </w:r>
      <w:bookmarkEnd w:id="266"/>
      <w:r>
        <w:rPr>
          <w:rFonts w:cs="Arial"/>
          <w:bCs/>
          <w:szCs w:val="22"/>
        </w:rPr>
        <w:t xml:space="preserve">correspondence, and notices required by this </w:t>
      </w:r>
      <w:r w:rsidR="00AC636F">
        <w:rPr>
          <w:rFonts w:cs="Arial"/>
          <w:bCs/>
          <w:szCs w:val="22"/>
        </w:rPr>
        <w:t xml:space="preserve">AIMA </w:t>
      </w:r>
      <w:r>
        <w:rPr>
          <w:rFonts w:cs="Arial"/>
          <w:bCs/>
          <w:szCs w:val="22"/>
        </w:rPr>
        <w:t xml:space="preserve">for a period of at least three years from the </w:t>
      </w:r>
      <w:bookmarkStart w:id="267" w:name="_Hlk126151378"/>
      <w:r>
        <w:rPr>
          <w:rFonts w:cs="Arial"/>
          <w:bCs/>
          <w:szCs w:val="22"/>
        </w:rPr>
        <w:t xml:space="preserve">date </w:t>
      </w:r>
      <w:bookmarkStart w:id="268" w:name="_Hlk122531248"/>
      <w:r w:rsidR="00AC636F">
        <w:rPr>
          <w:rFonts w:cs="Arial"/>
          <w:bCs/>
          <w:szCs w:val="22"/>
        </w:rPr>
        <w:t xml:space="preserve">the Notice of </w:t>
      </w:r>
      <w:r w:rsidR="00F00983">
        <w:rPr>
          <w:rFonts w:cs="Arial"/>
          <w:bCs/>
          <w:szCs w:val="22"/>
        </w:rPr>
        <w:t xml:space="preserve">Completion </w:t>
      </w:r>
      <w:r w:rsidR="00AC636F">
        <w:rPr>
          <w:rFonts w:cs="Arial"/>
          <w:bCs/>
          <w:szCs w:val="22"/>
        </w:rPr>
        <w:t>is submitted to the IDOA</w:t>
      </w:r>
      <w:bookmarkEnd w:id="267"/>
      <w:r>
        <w:rPr>
          <w:rFonts w:cs="Arial"/>
          <w:bCs/>
          <w:szCs w:val="22"/>
        </w:rPr>
        <w:t>.</w:t>
      </w:r>
      <w:bookmarkEnd w:id="268"/>
    </w:p>
    <w:p w14:paraId="6A741708" w14:textId="77777777" w:rsidR="0070593F" w:rsidRPr="00B3543D" w:rsidRDefault="0070593F" w:rsidP="00153EC5">
      <w:pPr>
        <w:pStyle w:val="ABCafter"/>
        <w:numPr>
          <w:ilvl w:val="0"/>
          <w:numId w:val="0"/>
        </w:numPr>
        <w:tabs>
          <w:tab w:val="left" w:pos="1080"/>
        </w:tabs>
        <w:ind w:left="1368" w:hanging="360"/>
        <w:rPr>
          <w:rFonts w:cs="Arial"/>
          <w:szCs w:val="22"/>
        </w:rPr>
      </w:pPr>
      <w:r w:rsidRPr="00B3543D">
        <w:rPr>
          <w:rFonts w:cs="Arial"/>
          <w:szCs w:val="22"/>
        </w:rPr>
        <w:br w:type="page"/>
      </w:r>
    </w:p>
    <w:p w14:paraId="1F7BF6F2" w14:textId="77777777" w:rsidR="00F45516" w:rsidRPr="00D6701F" w:rsidRDefault="00F45516" w:rsidP="00B35AD5">
      <w:pPr>
        <w:pStyle w:val="Heading1"/>
        <w:ind w:left="0"/>
      </w:pPr>
      <w:bookmarkStart w:id="269" w:name="_Toc110256574"/>
      <w:bookmarkStart w:id="270" w:name="_Toc110256685"/>
      <w:bookmarkStart w:id="271" w:name="_Toc110256726"/>
      <w:bookmarkStart w:id="272" w:name="_Toc110258631"/>
      <w:bookmarkStart w:id="273" w:name="_Toc110258814"/>
      <w:bookmarkStart w:id="274" w:name="_Toc141179356"/>
      <w:bookmarkEnd w:id="269"/>
      <w:bookmarkEnd w:id="270"/>
      <w:bookmarkEnd w:id="271"/>
      <w:bookmarkEnd w:id="272"/>
      <w:bookmarkEnd w:id="273"/>
      <w:r w:rsidRPr="00D6701F">
        <w:lastRenderedPageBreak/>
        <w:t xml:space="preserve">Concurrence of the Parties to this </w:t>
      </w:r>
      <w:r>
        <w:t>AIMA</w:t>
      </w:r>
      <w:bookmarkEnd w:id="274"/>
    </w:p>
    <w:p w14:paraId="4F88668E" w14:textId="6F46565E" w:rsidR="00F45516" w:rsidRPr="0032598A" w:rsidRDefault="00DA1919" w:rsidP="00B35AD5">
      <w:pPr>
        <w:ind w:left="0"/>
        <w:jc w:val="both"/>
      </w:pPr>
      <w:r>
        <w:rPr>
          <w:bCs/>
        </w:rPr>
        <w:fldChar w:fldCharType="begin"/>
      </w:r>
      <w:r>
        <w:rPr>
          <w:bCs/>
        </w:rPr>
        <w:instrText xml:space="preserve"> REF company </w:instrText>
      </w:r>
      <w:r>
        <w:rPr>
          <w:bCs/>
        </w:rPr>
        <w:fldChar w:fldCharType="separate"/>
      </w:r>
      <w:r>
        <w:rPr>
          <w:bCs/>
          <w:noProof/>
          <w:highlight w:val="lightGray"/>
        </w:rPr>
        <w:t>Company</w:t>
      </w:r>
      <w:r>
        <w:rPr>
          <w:bCs/>
        </w:rPr>
        <w:fldChar w:fldCharType="end"/>
      </w:r>
      <w:r>
        <w:rPr>
          <w:bCs/>
        </w:rPr>
        <w:t xml:space="preserve"> </w:t>
      </w:r>
      <w:r w:rsidR="00B32F4C">
        <w:rPr>
          <w:bCs/>
        </w:rPr>
        <w:t xml:space="preserve">and </w:t>
      </w:r>
      <w:r w:rsidR="00B32F4C">
        <w:t>t</w:t>
      </w:r>
      <w:r w:rsidR="00F45516" w:rsidRPr="0032598A">
        <w:t>he Illinois Department of Agriculture concur that this A</w:t>
      </w:r>
      <w:r w:rsidR="00F45516">
        <w:t xml:space="preserve">IMA </w:t>
      </w:r>
      <w:r w:rsidR="00F45516" w:rsidRPr="0032598A">
        <w:t xml:space="preserve">is the complete </w:t>
      </w:r>
      <w:r w:rsidR="00F45516">
        <w:t>instrument g</w:t>
      </w:r>
      <w:r w:rsidR="00F45516" w:rsidRPr="0032598A">
        <w:t>overning the mitigation of agricultural impacts that may result from the construction</w:t>
      </w:r>
      <w:r w:rsidR="00B57A96">
        <w:t xml:space="preserve">, </w:t>
      </w:r>
      <w:bookmarkStart w:id="275" w:name="_Hlk126151468"/>
      <w:r w:rsidR="00B57A96">
        <w:t>operation, and maintenance</w:t>
      </w:r>
      <w:bookmarkEnd w:id="275"/>
      <w:r w:rsidR="00F45516" w:rsidRPr="0032598A">
        <w:t xml:space="preserve"> of</w:t>
      </w:r>
      <w:r>
        <w:t xml:space="preserve"> </w:t>
      </w:r>
      <w:fldSimple w:instr=" REF company ">
        <w:r>
          <w:rPr>
            <w:bCs/>
            <w:noProof/>
            <w:highlight w:val="lightGray"/>
          </w:rPr>
          <w:t>Company</w:t>
        </w:r>
      </w:fldSimple>
      <w:r w:rsidR="00AC636F">
        <w:rPr>
          <w:bCs/>
        </w:rPr>
        <w:t>’s</w:t>
      </w:r>
      <w:r w:rsidR="0016381D">
        <w:t xml:space="preserve"> </w:t>
      </w:r>
      <w:r w:rsidR="00AC636F">
        <w:t>P</w:t>
      </w:r>
      <w:r w:rsidR="00F45516" w:rsidRPr="0032598A">
        <w:t xml:space="preserve">ipeline </w:t>
      </w:r>
      <w:bookmarkStart w:id="276" w:name="_Hlk126227332"/>
      <w:bookmarkStart w:id="277" w:name="_Hlk126151585"/>
      <w:r w:rsidR="00B32F4C">
        <w:t>on privately owned Agricultural Land</w:t>
      </w:r>
      <w:r w:rsidR="00B32F4C" w:rsidRPr="0032598A">
        <w:t xml:space="preserve"> </w:t>
      </w:r>
      <w:bookmarkEnd w:id="276"/>
      <w:r w:rsidR="00F45516" w:rsidRPr="0032598A">
        <w:t xml:space="preserve">in </w:t>
      </w:r>
      <w:r w:rsidR="00B92341" w:rsidRPr="00B92341">
        <w:rPr>
          <w:bCs/>
          <w:highlight w:val="lightGray"/>
        </w:rPr>
        <w:fldChar w:fldCharType="begin">
          <w:ffData>
            <w:name w:val="Text5"/>
            <w:enabled/>
            <w:calcOnExit w:val="0"/>
            <w:textInput/>
          </w:ffData>
        </w:fldChar>
      </w:r>
      <w:r w:rsidR="00B92341" w:rsidRPr="00B92341">
        <w:rPr>
          <w:bCs/>
          <w:highlight w:val="lightGray"/>
        </w:rPr>
        <w:instrText xml:space="preserve"> FORMTEXT </w:instrText>
      </w:r>
      <w:r w:rsidR="00B92341" w:rsidRPr="00B92341">
        <w:rPr>
          <w:bCs/>
          <w:highlight w:val="lightGray"/>
        </w:rPr>
      </w:r>
      <w:r w:rsidR="00B92341" w:rsidRPr="00B92341">
        <w:rPr>
          <w:bCs/>
          <w:highlight w:val="lightGray"/>
        </w:rPr>
        <w:fldChar w:fldCharType="separate"/>
      </w:r>
      <w:r w:rsidR="00B92341" w:rsidRPr="00B92341">
        <w:rPr>
          <w:bCs/>
          <w:noProof/>
          <w:highlight w:val="lightGray"/>
        </w:rPr>
        <w:t>Co</w:t>
      </w:r>
      <w:r w:rsidR="00B92341">
        <w:rPr>
          <w:bCs/>
          <w:noProof/>
          <w:highlight w:val="lightGray"/>
        </w:rPr>
        <w:t>unties</w:t>
      </w:r>
      <w:r w:rsidR="00B92341" w:rsidRPr="00B92341">
        <w:rPr>
          <w:bCs/>
          <w:highlight w:val="lightGray"/>
        </w:rPr>
        <w:fldChar w:fldCharType="end"/>
      </w:r>
      <w:r w:rsidR="0016381D">
        <w:t xml:space="preserve"> </w:t>
      </w:r>
      <w:r w:rsidR="00F45516" w:rsidRPr="0032598A">
        <w:t>within the State of Illinois.</w:t>
      </w:r>
      <w:bookmarkEnd w:id="277"/>
      <w:r w:rsidR="00B32F4C">
        <w:t xml:space="preserve"> </w:t>
      </w:r>
    </w:p>
    <w:p w14:paraId="3ED3406F" w14:textId="77777777" w:rsidR="00F45516" w:rsidRPr="0032598A" w:rsidRDefault="00F45516" w:rsidP="00B35AD5">
      <w:pPr>
        <w:ind w:left="0"/>
        <w:jc w:val="both"/>
        <w:rPr>
          <w:rFonts w:cs="Arial"/>
          <w:szCs w:val="22"/>
        </w:rPr>
      </w:pPr>
    </w:p>
    <w:p w14:paraId="577D0D14" w14:textId="31685DE8" w:rsidR="00271D03" w:rsidRDefault="00F45516" w:rsidP="00B35AD5">
      <w:pPr>
        <w:ind w:left="0"/>
        <w:jc w:val="both"/>
      </w:pPr>
      <w:r w:rsidRPr="0032598A">
        <w:t xml:space="preserve">The effective date of this </w:t>
      </w:r>
      <w:r>
        <w:t>AIMA</w:t>
      </w:r>
      <w:r w:rsidRPr="0032598A">
        <w:t xml:space="preserve"> commences on the date of execution.</w:t>
      </w:r>
    </w:p>
    <w:p w14:paraId="02D93014" w14:textId="77777777" w:rsidR="00271D03" w:rsidRDefault="00271D03" w:rsidP="00B35AD5">
      <w:pPr>
        <w:ind w:left="0"/>
      </w:pPr>
    </w:p>
    <w:p w14:paraId="69E1AEEC" w14:textId="120092AB" w:rsidR="00CC39C1" w:rsidRDefault="00CC39C1" w:rsidP="00F45516">
      <w:pPr>
        <w:jc w:val="both"/>
      </w:pPr>
    </w:p>
    <w:tbl>
      <w:tblPr>
        <w:tblStyle w:val="TableGrid"/>
        <w:tblW w:w="97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00"/>
        <w:gridCol w:w="450"/>
      </w:tblGrid>
      <w:tr w:rsidR="00271D03" w14:paraId="1C2C5D58" w14:textId="77777777" w:rsidTr="00E612BD">
        <w:trPr>
          <w:gridAfter w:val="1"/>
          <w:wAfter w:w="450" w:type="dxa"/>
        </w:trPr>
        <w:tc>
          <w:tcPr>
            <w:tcW w:w="4770" w:type="dxa"/>
          </w:tcPr>
          <w:p w14:paraId="7E7EBEE8" w14:textId="77777777" w:rsidR="00CC39C1" w:rsidRPr="003F5333" w:rsidRDefault="00CC39C1" w:rsidP="00A060FA">
            <w:pPr>
              <w:tabs>
                <w:tab w:val="left" w:pos="5760"/>
              </w:tabs>
              <w:ind w:left="-120"/>
              <w:contextualSpacing/>
              <w:jc w:val="center"/>
              <w:rPr>
                <w:rFonts w:cs="Arial"/>
                <w:b/>
                <w:sz w:val="24"/>
              </w:rPr>
            </w:pPr>
            <w:r w:rsidRPr="003F5333">
              <w:rPr>
                <w:rFonts w:cs="Arial"/>
                <w:b/>
                <w:sz w:val="24"/>
              </w:rPr>
              <w:t>STATE OF ILLINOIS</w:t>
            </w:r>
          </w:p>
          <w:p w14:paraId="13E0CCF6" w14:textId="046BCB69" w:rsidR="00CC39C1" w:rsidRDefault="00CC39C1" w:rsidP="00A060FA">
            <w:pPr>
              <w:tabs>
                <w:tab w:val="left" w:pos="630"/>
                <w:tab w:val="left" w:pos="5760"/>
              </w:tabs>
              <w:ind w:left="-120"/>
              <w:contextualSpacing/>
              <w:jc w:val="center"/>
            </w:pPr>
            <w:r w:rsidRPr="003F5333">
              <w:rPr>
                <w:rFonts w:cs="Arial"/>
                <w:b/>
                <w:sz w:val="24"/>
              </w:rPr>
              <w:t>DEPARTMENT OF AGRICULTURE</w:t>
            </w:r>
          </w:p>
        </w:tc>
        <w:tc>
          <w:tcPr>
            <w:tcW w:w="4500" w:type="dxa"/>
            <w:vAlign w:val="bottom"/>
          </w:tcPr>
          <w:p w14:paraId="3223A2E1" w14:textId="3CA271B9" w:rsidR="00CC39C1" w:rsidRPr="005B36F6" w:rsidRDefault="005B36F6" w:rsidP="005B36F6">
            <w:pPr>
              <w:ind w:left="-73"/>
              <w:jc w:val="center"/>
              <w:rPr>
                <w:rFonts w:cs="Arial"/>
                <w:b/>
                <w:u w:val="single"/>
              </w:rPr>
            </w:pPr>
            <w:r w:rsidRPr="005B36F6">
              <w:rPr>
                <w:rFonts w:cs="Arial"/>
                <w:b/>
                <w:sz w:val="24"/>
                <w:szCs w:val="28"/>
                <w:highlight w:val="lightGray"/>
              </w:rPr>
              <w:fldChar w:fldCharType="begin">
                <w:ffData>
                  <w:name w:val="Text5"/>
                  <w:enabled/>
                  <w:calcOnExit w:val="0"/>
                  <w:textInput/>
                </w:ffData>
              </w:fldChar>
            </w:r>
            <w:r w:rsidRPr="005B36F6">
              <w:rPr>
                <w:rFonts w:cs="Arial"/>
                <w:b/>
                <w:sz w:val="24"/>
                <w:szCs w:val="28"/>
                <w:highlight w:val="lightGray"/>
              </w:rPr>
              <w:instrText xml:space="preserve"> FORMTEXT </w:instrText>
            </w:r>
            <w:r w:rsidRPr="005B36F6">
              <w:rPr>
                <w:rFonts w:cs="Arial"/>
                <w:b/>
                <w:sz w:val="24"/>
                <w:szCs w:val="28"/>
                <w:highlight w:val="lightGray"/>
              </w:rPr>
            </w:r>
            <w:r w:rsidRPr="005B36F6">
              <w:rPr>
                <w:rFonts w:cs="Arial"/>
                <w:b/>
                <w:sz w:val="24"/>
                <w:szCs w:val="28"/>
                <w:highlight w:val="lightGray"/>
              </w:rPr>
              <w:fldChar w:fldCharType="separate"/>
            </w:r>
            <w:r w:rsidRPr="005B36F6">
              <w:rPr>
                <w:b/>
                <w:noProof/>
                <w:sz w:val="24"/>
                <w:szCs w:val="28"/>
                <w:highlight w:val="lightGray"/>
              </w:rPr>
              <w:t>Company</w:t>
            </w:r>
            <w:r w:rsidRPr="005B36F6">
              <w:rPr>
                <w:rFonts w:cs="Arial"/>
                <w:b/>
                <w:sz w:val="24"/>
                <w:szCs w:val="28"/>
                <w:highlight w:val="lightGray"/>
              </w:rPr>
              <w:fldChar w:fldCharType="end"/>
            </w:r>
          </w:p>
        </w:tc>
      </w:tr>
      <w:tr w:rsidR="00271D03" w14:paraId="3F6F6F0A" w14:textId="77777777" w:rsidTr="00E612BD">
        <w:trPr>
          <w:trHeight w:val="1313"/>
        </w:trPr>
        <w:tc>
          <w:tcPr>
            <w:tcW w:w="4770" w:type="dxa"/>
            <w:vAlign w:val="bottom"/>
          </w:tcPr>
          <w:p w14:paraId="4A082AD6" w14:textId="68C220A4" w:rsidR="00CC39C1" w:rsidRPr="00CC39C1" w:rsidRDefault="00CC39C1" w:rsidP="00CC39C1">
            <w:pPr>
              <w:ind w:left="0"/>
              <w:jc w:val="both"/>
              <w:rPr>
                <w:u w:val="single"/>
              </w:rPr>
            </w:pPr>
            <w:r w:rsidRPr="00CC39C1">
              <w:rPr>
                <w:u w:val="single"/>
              </w:rPr>
              <w:tab/>
            </w:r>
            <w:r>
              <w:rPr>
                <w:u w:val="single"/>
              </w:rPr>
              <w:t>________________________</w:t>
            </w:r>
            <w:r w:rsidRPr="009E7E3D">
              <w:t>,</w:t>
            </w:r>
          </w:p>
          <w:p w14:paraId="6D05B702" w14:textId="77D5CE68" w:rsidR="00CC39C1" w:rsidRDefault="00E612BD" w:rsidP="00F45516">
            <w:pPr>
              <w:ind w:left="0"/>
              <w:jc w:val="both"/>
            </w:pPr>
            <w:r w:rsidRPr="00271D03">
              <w:fldChar w:fldCharType="begin">
                <w:ffData>
                  <w:name w:val="Text9"/>
                  <w:enabled/>
                  <w:calcOnExit w:val="0"/>
                  <w:textInput/>
                </w:ffData>
              </w:fldChar>
            </w:r>
            <w:r w:rsidRPr="00271D03">
              <w:instrText xml:space="preserve"> FORMTEXT </w:instrText>
            </w:r>
            <w:r w:rsidRPr="00271D03">
              <w:fldChar w:fldCharType="separate"/>
            </w:r>
            <w:r>
              <w:rPr>
                <w:noProof/>
              </w:rPr>
              <w:t>(Name)</w:t>
            </w:r>
            <w:r w:rsidRPr="00271D03">
              <w:fldChar w:fldCharType="end"/>
            </w:r>
            <w:r>
              <w:rPr>
                <w:rFonts w:cs="Arial"/>
              </w:rPr>
              <w:t>, Director</w:t>
            </w:r>
          </w:p>
        </w:tc>
        <w:tc>
          <w:tcPr>
            <w:tcW w:w="4950" w:type="dxa"/>
            <w:gridSpan w:val="2"/>
            <w:vAlign w:val="bottom"/>
          </w:tcPr>
          <w:p w14:paraId="3231CB40" w14:textId="3B4F2CB8" w:rsidR="00271D03" w:rsidRDefault="00271D03" w:rsidP="00271D03">
            <w:pPr>
              <w:ind w:left="0"/>
              <w:jc w:val="both"/>
            </w:pPr>
            <w:r w:rsidRPr="00CC39C1">
              <w:rPr>
                <w:u w:val="single"/>
              </w:rPr>
              <w:tab/>
            </w:r>
            <w:r>
              <w:rPr>
                <w:u w:val="single"/>
              </w:rPr>
              <w:t>________________________</w:t>
            </w:r>
            <w:r w:rsidRPr="003F32C9">
              <w:t>,</w:t>
            </w:r>
          </w:p>
          <w:p w14:paraId="0F4AB0DB" w14:textId="0D75ABA8" w:rsidR="00CC39C1" w:rsidRDefault="00B32F4C" w:rsidP="00F45516">
            <w:pPr>
              <w:ind w:left="0"/>
              <w:jc w:val="both"/>
            </w:pPr>
            <w:r w:rsidRPr="00271D03">
              <w:fldChar w:fldCharType="begin">
                <w:ffData>
                  <w:name w:val="Text9"/>
                  <w:enabled/>
                  <w:calcOnExit w:val="0"/>
                  <w:textInput/>
                </w:ffData>
              </w:fldChar>
            </w:r>
            <w:r w:rsidRPr="00271D03">
              <w:instrText xml:space="preserve"> FORMTEXT </w:instrText>
            </w:r>
            <w:r w:rsidRPr="00271D03">
              <w:fldChar w:fldCharType="separate"/>
            </w:r>
            <w:r>
              <w:rPr>
                <w:noProof/>
              </w:rPr>
              <w:t>(Name)</w:t>
            </w:r>
            <w:r w:rsidRPr="00271D03">
              <w:fldChar w:fldCharType="end"/>
            </w:r>
            <w:r w:rsidR="00271D03" w:rsidRPr="00271D03">
              <w:t xml:space="preserve">, </w:t>
            </w:r>
            <w:r w:rsidRPr="00271D03">
              <w:fldChar w:fldCharType="begin">
                <w:ffData>
                  <w:name w:val="Text10"/>
                  <w:enabled/>
                  <w:calcOnExit w:val="0"/>
                  <w:textInput>
                    <w:default w:val="title"/>
                  </w:textInput>
                </w:ffData>
              </w:fldChar>
            </w:r>
            <w:r w:rsidRPr="00271D03">
              <w:instrText xml:space="preserve"> FORMTEXT </w:instrText>
            </w:r>
            <w:r w:rsidRPr="00271D03">
              <w:fldChar w:fldCharType="separate"/>
            </w:r>
            <w:r>
              <w:rPr>
                <w:noProof/>
              </w:rPr>
              <w:t>(T</w:t>
            </w:r>
            <w:r w:rsidRPr="00271D03">
              <w:rPr>
                <w:noProof/>
              </w:rPr>
              <w:t>itl</w:t>
            </w:r>
            <w:r>
              <w:rPr>
                <w:noProof/>
              </w:rPr>
              <w:t>e)</w:t>
            </w:r>
            <w:r w:rsidRPr="00271D03">
              <w:fldChar w:fldCharType="end"/>
            </w:r>
          </w:p>
        </w:tc>
      </w:tr>
      <w:tr w:rsidR="00271D03" w14:paraId="015B7C8F" w14:textId="77777777" w:rsidTr="00E612BD">
        <w:trPr>
          <w:trHeight w:val="1232"/>
        </w:trPr>
        <w:tc>
          <w:tcPr>
            <w:tcW w:w="4770" w:type="dxa"/>
            <w:vAlign w:val="bottom"/>
          </w:tcPr>
          <w:p w14:paraId="3ADA8F8D" w14:textId="77777777" w:rsidR="00E612BD" w:rsidRDefault="00E612BD" w:rsidP="00271D03">
            <w:pPr>
              <w:ind w:left="0"/>
              <w:jc w:val="both"/>
              <w:rPr>
                <w:u w:val="single"/>
              </w:rPr>
            </w:pPr>
          </w:p>
          <w:p w14:paraId="43891F5D" w14:textId="77777777" w:rsidR="00E612BD" w:rsidRDefault="00E612BD" w:rsidP="00271D03">
            <w:pPr>
              <w:ind w:left="0"/>
              <w:jc w:val="both"/>
              <w:rPr>
                <w:u w:val="single"/>
              </w:rPr>
            </w:pPr>
          </w:p>
          <w:p w14:paraId="4FE93751" w14:textId="77777777" w:rsidR="00E612BD" w:rsidRDefault="00E612BD" w:rsidP="00271D03">
            <w:pPr>
              <w:ind w:left="0"/>
              <w:jc w:val="both"/>
              <w:rPr>
                <w:u w:val="single"/>
              </w:rPr>
            </w:pPr>
          </w:p>
          <w:p w14:paraId="54CD25AB" w14:textId="7E8503A1" w:rsidR="00271D03" w:rsidRPr="00CC39C1" w:rsidRDefault="00271D03" w:rsidP="00271D03">
            <w:pPr>
              <w:ind w:left="0"/>
              <w:jc w:val="both"/>
              <w:rPr>
                <w:u w:val="single"/>
              </w:rPr>
            </w:pPr>
            <w:r w:rsidRPr="00CC39C1">
              <w:rPr>
                <w:u w:val="single"/>
              </w:rPr>
              <w:tab/>
            </w:r>
            <w:r>
              <w:rPr>
                <w:u w:val="single"/>
              </w:rPr>
              <w:t>________________________</w:t>
            </w:r>
            <w:r w:rsidRPr="003F32C9">
              <w:t>,</w:t>
            </w:r>
          </w:p>
          <w:p w14:paraId="1D4BBDF5" w14:textId="6C61E37C" w:rsidR="00E612BD" w:rsidRDefault="00E612BD" w:rsidP="00E612BD">
            <w:pPr>
              <w:ind w:left="0" w:right="-14"/>
              <w:rPr>
                <w:rFonts w:cs="Arial"/>
              </w:rPr>
            </w:pPr>
            <w:r w:rsidRPr="00271D03">
              <w:fldChar w:fldCharType="begin">
                <w:ffData>
                  <w:name w:val="Text9"/>
                  <w:enabled/>
                  <w:calcOnExit w:val="0"/>
                  <w:textInput/>
                </w:ffData>
              </w:fldChar>
            </w:r>
            <w:r w:rsidRPr="00271D03">
              <w:instrText xml:space="preserve"> FORMTEXT </w:instrText>
            </w:r>
            <w:r w:rsidRPr="00271D03">
              <w:fldChar w:fldCharType="separate"/>
            </w:r>
            <w:r>
              <w:rPr>
                <w:noProof/>
              </w:rPr>
              <w:t>(Name)</w:t>
            </w:r>
            <w:r w:rsidRPr="00271D03">
              <w:fldChar w:fldCharType="end"/>
            </w:r>
            <w:r>
              <w:rPr>
                <w:rFonts w:cs="Arial"/>
              </w:rPr>
              <w:t xml:space="preserve">, </w:t>
            </w:r>
            <w:r w:rsidR="00235852">
              <w:rPr>
                <w:rFonts w:cs="Arial"/>
              </w:rPr>
              <w:t xml:space="preserve">Deputy </w:t>
            </w:r>
            <w:r w:rsidRPr="00F71ACE">
              <w:rPr>
                <w:rFonts w:cs="Arial"/>
              </w:rPr>
              <w:t>General Counsel</w:t>
            </w:r>
          </w:p>
          <w:p w14:paraId="3103B64A" w14:textId="1768748B" w:rsidR="00CC39C1" w:rsidRDefault="00CC39C1" w:rsidP="00271D03">
            <w:pPr>
              <w:ind w:left="0"/>
              <w:jc w:val="both"/>
            </w:pPr>
          </w:p>
        </w:tc>
        <w:tc>
          <w:tcPr>
            <w:tcW w:w="4950" w:type="dxa"/>
            <w:gridSpan w:val="2"/>
          </w:tcPr>
          <w:p w14:paraId="70B0D8B7" w14:textId="77777777" w:rsidR="00A80338" w:rsidRDefault="00A80338" w:rsidP="00A80338">
            <w:pPr>
              <w:ind w:left="0"/>
              <w:jc w:val="both"/>
              <w:rPr>
                <w:u w:val="single"/>
              </w:rPr>
            </w:pPr>
          </w:p>
          <w:p w14:paraId="279DC873" w14:textId="77777777" w:rsidR="00A80338" w:rsidRDefault="00A80338" w:rsidP="00A80338">
            <w:pPr>
              <w:ind w:left="0"/>
              <w:jc w:val="both"/>
              <w:rPr>
                <w:u w:val="single"/>
              </w:rPr>
            </w:pPr>
          </w:p>
          <w:p w14:paraId="37E0346E" w14:textId="77777777" w:rsidR="00A80338" w:rsidRDefault="00A80338" w:rsidP="00A80338">
            <w:pPr>
              <w:ind w:left="0"/>
              <w:jc w:val="both"/>
              <w:rPr>
                <w:u w:val="single"/>
              </w:rPr>
            </w:pPr>
          </w:p>
          <w:p w14:paraId="730D342F" w14:textId="6B1FA3EA" w:rsidR="00A80338" w:rsidRDefault="00A80338" w:rsidP="00A80338">
            <w:pPr>
              <w:ind w:left="0"/>
              <w:jc w:val="both"/>
            </w:pPr>
            <w:r w:rsidRPr="00CC39C1">
              <w:rPr>
                <w:u w:val="single"/>
              </w:rPr>
              <w:tab/>
            </w:r>
            <w:r>
              <w:rPr>
                <w:u w:val="single"/>
              </w:rPr>
              <w:t>________________________</w:t>
            </w:r>
            <w:r w:rsidRPr="003F32C9">
              <w:t>,</w:t>
            </w:r>
          </w:p>
          <w:p w14:paraId="7674FEAF" w14:textId="11F6257E" w:rsidR="00CC39C1" w:rsidRDefault="00B32F4C" w:rsidP="00A80338">
            <w:pPr>
              <w:ind w:left="0"/>
              <w:jc w:val="both"/>
            </w:pPr>
            <w:r w:rsidRPr="00271D03">
              <w:fldChar w:fldCharType="begin">
                <w:ffData>
                  <w:name w:val="Text9"/>
                  <w:enabled/>
                  <w:calcOnExit w:val="0"/>
                  <w:textInput/>
                </w:ffData>
              </w:fldChar>
            </w:r>
            <w:r w:rsidRPr="00271D03">
              <w:instrText xml:space="preserve"> FORMTEXT </w:instrText>
            </w:r>
            <w:r w:rsidRPr="00271D03">
              <w:fldChar w:fldCharType="separate"/>
            </w:r>
            <w:r>
              <w:rPr>
                <w:noProof/>
              </w:rPr>
              <w:t>(Name)</w:t>
            </w:r>
            <w:r w:rsidRPr="00271D03">
              <w:fldChar w:fldCharType="end"/>
            </w:r>
            <w:r w:rsidR="00A80338" w:rsidRPr="00271D03">
              <w:t xml:space="preserve">, </w:t>
            </w:r>
            <w:r w:rsidRPr="00271D03">
              <w:fldChar w:fldCharType="begin">
                <w:ffData>
                  <w:name w:val="Text10"/>
                  <w:enabled/>
                  <w:calcOnExit w:val="0"/>
                  <w:textInput>
                    <w:default w:val="title"/>
                  </w:textInput>
                </w:ffData>
              </w:fldChar>
            </w:r>
            <w:r w:rsidRPr="00271D03">
              <w:instrText xml:space="preserve"> FORMTEXT </w:instrText>
            </w:r>
            <w:r w:rsidRPr="00271D03">
              <w:fldChar w:fldCharType="separate"/>
            </w:r>
            <w:r>
              <w:rPr>
                <w:noProof/>
              </w:rPr>
              <w:t>(T</w:t>
            </w:r>
            <w:r w:rsidRPr="00271D03">
              <w:rPr>
                <w:noProof/>
              </w:rPr>
              <w:t>itl</w:t>
            </w:r>
            <w:r>
              <w:rPr>
                <w:noProof/>
              </w:rPr>
              <w:t>e)</w:t>
            </w:r>
            <w:r w:rsidRPr="00271D03">
              <w:fldChar w:fldCharType="end"/>
            </w:r>
          </w:p>
        </w:tc>
      </w:tr>
      <w:tr w:rsidR="00271D03" w14:paraId="6FFDC544" w14:textId="77777777" w:rsidTr="00E612BD">
        <w:trPr>
          <w:trHeight w:val="1178"/>
        </w:trPr>
        <w:tc>
          <w:tcPr>
            <w:tcW w:w="4770" w:type="dxa"/>
            <w:vAlign w:val="bottom"/>
          </w:tcPr>
          <w:p w14:paraId="467DDF60" w14:textId="77777777" w:rsidR="005B36F6" w:rsidRDefault="005B36F6" w:rsidP="005B36F6">
            <w:pPr>
              <w:ind w:left="-120"/>
              <w:contextualSpacing/>
            </w:pPr>
          </w:p>
          <w:p w14:paraId="29070327" w14:textId="77777777" w:rsidR="005B36F6" w:rsidRDefault="005B36F6" w:rsidP="005B36F6">
            <w:pPr>
              <w:ind w:left="-120"/>
              <w:contextualSpacing/>
            </w:pPr>
          </w:p>
          <w:p w14:paraId="152320D5" w14:textId="65EF5118" w:rsidR="005B36F6" w:rsidRDefault="005B36F6" w:rsidP="00A80338">
            <w:pPr>
              <w:ind w:left="-20"/>
              <w:contextualSpacing/>
            </w:pPr>
            <w:r>
              <w:t xml:space="preserve">Illinois Department of Agriculture, </w:t>
            </w:r>
          </w:p>
          <w:p w14:paraId="7FAF39C2" w14:textId="77777777" w:rsidR="005B36F6" w:rsidRDefault="005B36F6" w:rsidP="00A80338">
            <w:pPr>
              <w:ind w:left="-20"/>
              <w:contextualSpacing/>
            </w:pPr>
            <w:r w:rsidRPr="00C72BA8">
              <w:t>Bureau of Land and Water</w:t>
            </w:r>
            <w:r>
              <w:t xml:space="preserve"> </w:t>
            </w:r>
          </w:p>
          <w:p w14:paraId="435A0ABF" w14:textId="77777777" w:rsidR="005B36F6" w:rsidRDefault="005B36F6" w:rsidP="00A80338">
            <w:pPr>
              <w:ind w:left="-20"/>
              <w:contextualSpacing/>
              <w:rPr>
                <w:rFonts w:eastAsiaTheme="minorHAnsi" w:cs="Arial"/>
              </w:rPr>
            </w:pPr>
            <w:r>
              <w:t xml:space="preserve">John R. Block </w:t>
            </w:r>
            <w:r>
              <w:rPr>
                <w:rFonts w:cs="Arial"/>
              </w:rPr>
              <w:t>Building</w:t>
            </w:r>
            <w:r>
              <w:rPr>
                <w:rFonts w:eastAsiaTheme="minorHAnsi" w:cs="Arial"/>
              </w:rPr>
              <w:t xml:space="preserve"> </w:t>
            </w:r>
          </w:p>
          <w:p w14:paraId="4BC9934A" w14:textId="1CC3A223" w:rsidR="00271D03" w:rsidRPr="009B3E66" w:rsidRDefault="00271D03" w:rsidP="00E612BD">
            <w:pPr>
              <w:ind w:left="-20"/>
              <w:contextualSpacing/>
              <w:rPr>
                <w:rFonts w:eastAsiaTheme="minorHAnsi" w:cs="Arial"/>
              </w:rPr>
            </w:pPr>
            <w:r>
              <w:rPr>
                <w:rFonts w:eastAsiaTheme="minorHAnsi" w:cs="Arial"/>
              </w:rPr>
              <w:t xml:space="preserve">801 E. Sangamon Avenue, </w:t>
            </w:r>
            <w:r w:rsidRPr="009B3E66">
              <w:rPr>
                <w:rFonts w:eastAsiaTheme="minorHAnsi" w:cs="Arial"/>
              </w:rPr>
              <w:t>P</w:t>
            </w:r>
            <w:r w:rsidR="005B36F6">
              <w:rPr>
                <w:rFonts w:eastAsiaTheme="minorHAnsi" w:cs="Arial"/>
              </w:rPr>
              <w:t>.</w:t>
            </w:r>
            <w:r>
              <w:rPr>
                <w:rFonts w:eastAsiaTheme="minorHAnsi" w:cs="Arial"/>
              </w:rPr>
              <w:t>O</w:t>
            </w:r>
            <w:r w:rsidR="005B36F6">
              <w:rPr>
                <w:rFonts w:eastAsiaTheme="minorHAnsi" w:cs="Arial"/>
              </w:rPr>
              <w:t xml:space="preserve">. </w:t>
            </w:r>
            <w:r>
              <w:rPr>
                <w:rFonts w:eastAsiaTheme="minorHAnsi" w:cs="Arial"/>
              </w:rPr>
              <w:t>B</w:t>
            </w:r>
            <w:r w:rsidR="005B36F6">
              <w:rPr>
                <w:rFonts w:eastAsiaTheme="minorHAnsi" w:cs="Arial"/>
              </w:rPr>
              <w:t>ox</w:t>
            </w:r>
            <w:r>
              <w:rPr>
                <w:rFonts w:eastAsiaTheme="minorHAnsi" w:cs="Arial"/>
              </w:rPr>
              <w:t xml:space="preserve"> </w:t>
            </w:r>
            <w:r w:rsidRPr="009B3E66">
              <w:rPr>
                <w:rFonts w:eastAsiaTheme="minorHAnsi" w:cs="Arial"/>
              </w:rPr>
              <w:t>19281</w:t>
            </w:r>
          </w:p>
          <w:p w14:paraId="2DC62C87" w14:textId="66CDBD50" w:rsidR="00CC39C1" w:rsidRDefault="00271D03" w:rsidP="00A80338">
            <w:pPr>
              <w:ind w:left="-20"/>
              <w:contextualSpacing/>
            </w:pPr>
            <w:r w:rsidRPr="009B3E66">
              <w:rPr>
                <w:rFonts w:eastAsiaTheme="minorHAnsi" w:cs="Arial"/>
              </w:rPr>
              <w:t>Springfield</w:t>
            </w:r>
            <w:r w:rsidR="005B36F6">
              <w:rPr>
                <w:rFonts w:eastAsiaTheme="minorHAnsi" w:cs="Arial"/>
              </w:rPr>
              <w:t>,</w:t>
            </w:r>
            <w:r w:rsidRPr="009B3E66">
              <w:rPr>
                <w:rFonts w:eastAsiaTheme="minorHAnsi" w:cs="Arial"/>
              </w:rPr>
              <w:t xml:space="preserve"> IL</w:t>
            </w:r>
            <w:r>
              <w:rPr>
                <w:rFonts w:eastAsiaTheme="minorHAnsi" w:cs="Arial"/>
              </w:rPr>
              <w:t xml:space="preserve">  </w:t>
            </w:r>
            <w:r w:rsidRPr="009B3E66">
              <w:rPr>
                <w:rFonts w:eastAsiaTheme="minorHAnsi" w:cs="Arial"/>
              </w:rPr>
              <w:t xml:space="preserve"> 62794-9281</w:t>
            </w:r>
          </w:p>
        </w:tc>
        <w:tc>
          <w:tcPr>
            <w:tcW w:w="4950" w:type="dxa"/>
            <w:gridSpan w:val="2"/>
            <w:vAlign w:val="center"/>
          </w:tcPr>
          <w:p w14:paraId="26A701D3" w14:textId="1F1FE699" w:rsidR="00CC39C1" w:rsidRDefault="00B32F4C" w:rsidP="00A80338">
            <w:pPr>
              <w:ind w:left="0"/>
              <w:contextualSpacing/>
            </w:pPr>
            <w:r w:rsidRPr="00271D03">
              <w:fldChar w:fldCharType="begin">
                <w:ffData>
                  <w:name w:val="Text9"/>
                  <w:enabled/>
                  <w:calcOnExit w:val="0"/>
                  <w:textInput/>
                </w:ffData>
              </w:fldChar>
            </w:r>
            <w:r w:rsidRPr="00271D03">
              <w:instrText xml:space="preserve"> FORMTEXT </w:instrText>
            </w:r>
            <w:r w:rsidRPr="00271D03">
              <w:fldChar w:fldCharType="separate"/>
            </w:r>
            <w:r>
              <w:rPr>
                <w:noProof/>
              </w:rPr>
              <w:t>(Insert Address)</w:t>
            </w:r>
            <w:r w:rsidRPr="00271D03">
              <w:fldChar w:fldCharType="end"/>
            </w:r>
          </w:p>
        </w:tc>
      </w:tr>
      <w:tr w:rsidR="00271D03" w14:paraId="29BE732D" w14:textId="77777777" w:rsidTr="00E612BD">
        <w:trPr>
          <w:trHeight w:val="728"/>
        </w:trPr>
        <w:tc>
          <w:tcPr>
            <w:tcW w:w="4770" w:type="dxa"/>
            <w:vAlign w:val="bottom"/>
          </w:tcPr>
          <w:p w14:paraId="07ED60FD" w14:textId="450F7DBB" w:rsidR="00271D03" w:rsidRPr="00CC39C1" w:rsidRDefault="00271D03" w:rsidP="00271D03">
            <w:pPr>
              <w:ind w:left="0"/>
              <w:jc w:val="both"/>
              <w:rPr>
                <w:u w:val="single"/>
              </w:rPr>
            </w:pPr>
            <w:r>
              <w:rPr>
                <w:u w:val="single"/>
              </w:rPr>
              <w:t>________________________</w:t>
            </w:r>
            <w:r w:rsidRPr="003F32C9">
              <w:t>,</w:t>
            </w:r>
            <w:r>
              <w:t xml:space="preserve"> 202</w:t>
            </w:r>
            <w:r w:rsidR="00AC636F" w:rsidRPr="00271D03">
              <w:fldChar w:fldCharType="begin">
                <w:ffData>
                  <w:name w:val="Text9"/>
                  <w:enabled/>
                  <w:calcOnExit w:val="0"/>
                  <w:textInput/>
                </w:ffData>
              </w:fldChar>
            </w:r>
            <w:r w:rsidR="00AC636F" w:rsidRPr="00271D03">
              <w:instrText xml:space="preserve"> FORMTEXT </w:instrText>
            </w:r>
            <w:r w:rsidR="00AC636F" w:rsidRPr="00271D03">
              <w:fldChar w:fldCharType="separate"/>
            </w:r>
            <w:r w:rsidR="00AC636F" w:rsidRPr="00271D03">
              <w:rPr>
                <w:noProof/>
              </w:rPr>
              <w:t> </w:t>
            </w:r>
            <w:r w:rsidR="00AC636F" w:rsidRPr="00271D03">
              <w:fldChar w:fldCharType="end"/>
            </w:r>
          </w:p>
          <w:p w14:paraId="7585C071" w14:textId="77777777" w:rsidR="00CC39C1" w:rsidRDefault="00CC39C1" w:rsidP="00F45516">
            <w:pPr>
              <w:ind w:left="0"/>
              <w:jc w:val="both"/>
            </w:pPr>
          </w:p>
        </w:tc>
        <w:tc>
          <w:tcPr>
            <w:tcW w:w="4950" w:type="dxa"/>
            <w:gridSpan w:val="2"/>
            <w:vAlign w:val="bottom"/>
          </w:tcPr>
          <w:p w14:paraId="61CF60B3" w14:textId="7E5753EF" w:rsidR="00271D03" w:rsidRPr="00CC39C1" w:rsidRDefault="00271D03" w:rsidP="00271D03">
            <w:pPr>
              <w:ind w:left="0"/>
              <w:jc w:val="both"/>
              <w:rPr>
                <w:u w:val="single"/>
              </w:rPr>
            </w:pPr>
            <w:r>
              <w:rPr>
                <w:u w:val="single"/>
              </w:rPr>
              <w:t>________________________</w:t>
            </w:r>
            <w:r w:rsidRPr="003F32C9">
              <w:t>,</w:t>
            </w:r>
            <w:r>
              <w:t xml:space="preserve"> 202</w:t>
            </w:r>
            <w:r w:rsidR="00AC636F" w:rsidRPr="00271D03">
              <w:fldChar w:fldCharType="begin">
                <w:ffData>
                  <w:name w:val="Text9"/>
                  <w:enabled/>
                  <w:calcOnExit w:val="0"/>
                  <w:textInput/>
                </w:ffData>
              </w:fldChar>
            </w:r>
            <w:r w:rsidR="00AC636F" w:rsidRPr="00271D03">
              <w:instrText xml:space="preserve"> FORMTEXT </w:instrText>
            </w:r>
            <w:r w:rsidR="00AC636F" w:rsidRPr="00271D03">
              <w:fldChar w:fldCharType="separate"/>
            </w:r>
            <w:r w:rsidR="00AC636F" w:rsidRPr="00271D03">
              <w:rPr>
                <w:noProof/>
              </w:rPr>
              <w:t> </w:t>
            </w:r>
            <w:r w:rsidR="00AC636F" w:rsidRPr="00271D03">
              <w:fldChar w:fldCharType="end"/>
            </w:r>
          </w:p>
          <w:p w14:paraId="2734A584" w14:textId="05A9EC58" w:rsidR="00CC39C1" w:rsidRPr="009E7E3D" w:rsidRDefault="00CC39C1" w:rsidP="00F45516">
            <w:pPr>
              <w:ind w:left="0"/>
              <w:jc w:val="both"/>
              <w:rPr>
                <w:u w:val="single"/>
              </w:rPr>
            </w:pPr>
          </w:p>
        </w:tc>
      </w:tr>
    </w:tbl>
    <w:p w14:paraId="3B07520F" w14:textId="46686003" w:rsidR="00CC39C1" w:rsidRDefault="00CC39C1" w:rsidP="00F45516">
      <w:pPr>
        <w:jc w:val="both"/>
      </w:pPr>
    </w:p>
    <w:p w14:paraId="2D383A44" w14:textId="6120211C" w:rsidR="002B7AF1" w:rsidRDefault="002B7AF1" w:rsidP="00F45516">
      <w:pPr>
        <w:jc w:val="both"/>
      </w:pPr>
    </w:p>
    <w:p w14:paraId="28A32A48" w14:textId="1699D058" w:rsidR="002B7AF1" w:rsidRDefault="002B7AF1" w:rsidP="00F45516">
      <w:pPr>
        <w:jc w:val="both"/>
      </w:pPr>
    </w:p>
    <w:p w14:paraId="25DA7EB0" w14:textId="4A3ADAB0" w:rsidR="002B7AF1" w:rsidRDefault="002B7AF1" w:rsidP="00F45516">
      <w:pPr>
        <w:jc w:val="both"/>
      </w:pPr>
    </w:p>
    <w:p w14:paraId="4EE466FB" w14:textId="2B4F8B3E" w:rsidR="002B7AF1" w:rsidRDefault="002B7AF1" w:rsidP="00F45516">
      <w:pPr>
        <w:jc w:val="both"/>
      </w:pPr>
    </w:p>
    <w:p w14:paraId="259D9E1F" w14:textId="2AC7C183" w:rsidR="002B7AF1" w:rsidRDefault="002B7AF1" w:rsidP="00F45516">
      <w:pPr>
        <w:jc w:val="both"/>
      </w:pPr>
    </w:p>
    <w:p w14:paraId="4C57858C" w14:textId="54AB2639" w:rsidR="002B7AF1" w:rsidRDefault="002B7AF1" w:rsidP="00F45516">
      <w:pPr>
        <w:jc w:val="both"/>
      </w:pPr>
    </w:p>
    <w:p w14:paraId="44E634CB" w14:textId="4E8432A7" w:rsidR="002B7AF1" w:rsidRDefault="002B7AF1" w:rsidP="00F45516">
      <w:pPr>
        <w:jc w:val="both"/>
      </w:pPr>
    </w:p>
    <w:p w14:paraId="40980184" w14:textId="227EFE6B" w:rsidR="002B7AF1" w:rsidRDefault="002B7AF1" w:rsidP="00F45516">
      <w:pPr>
        <w:jc w:val="both"/>
      </w:pPr>
    </w:p>
    <w:p w14:paraId="7CF32410" w14:textId="16BB67CF" w:rsidR="002B7AF1" w:rsidRDefault="002B7AF1" w:rsidP="00F45516">
      <w:pPr>
        <w:jc w:val="both"/>
      </w:pPr>
    </w:p>
    <w:p w14:paraId="2E8A3C8D" w14:textId="0841CA96" w:rsidR="002B7AF1" w:rsidRDefault="002B7AF1" w:rsidP="00F45516">
      <w:pPr>
        <w:jc w:val="both"/>
      </w:pPr>
    </w:p>
    <w:p w14:paraId="5F059C68" w14:textId="77777777" w:rsidR="002B7AF1" w:rsidRDefault="002B7AF1" w:rsidP="00F45516">
      <w:pPr>
        <w:jc w:val="both"/>
      </w:pPr>
    </w:p>
    <w:p w14:paraId="2CDC6EC2" w14:textId="7013D008" w:rsidR="00827143" w:rsidRDefault="00271D03" w:rsidP="00B35AD5">
      <w:pPr>
        <w:ind w:left="0" w:firstLine="900"/>
        <w:jc w:val="both"/>
        <w:rPr>
          <w:rFonts w:cs="Arial"/>
        </w:rPr>
        <w:sectPr w:rsidR="00827143" w:rsidSect="00260540">
          <w:endnotePr>
            <w:numFmt w:val="decimal"/>
          </w:endnotePr>
          <w:pgSz w:w="12240" w:h="15840" w:code="1"/>
          <w:pgMar w:top="1440" w:right="1296" w:bottom="1008" w:left="1296" w:header="446" w:footer="1022" w:gutter="0"/>
          <w:paperSrc w:first="259"/>
          <w:cols w:space="720"/>
          <w:noEndnote/>
          <w:titlePg/>
          <w:docGrid w:linePitch="360"/>
        </w:sectPr>
      </w:pPr>
      <w:r>
        <w:rPr>
          <w:rFonts w:eastAsiaTheme="minorHAnsi" w:cs="Arial"/>
          <w:sz w:val="12"/>
          <w:szCs w:val="12"/>
        </w:rPr>
        <w:t xml:space="preserve">Last updated on </w:t>
      </w:r>
      <w:r w:rsidR="00136C23">
        <w:rPr>
          <w:rFonts w:eastAsiaTheme="minorHAnsi" w:cs="Arial"/>
          <w:sz w:val="12"/>
          <w:szCs w:val="12"/>
        </w:rPr>
        <w:t>07252023</w:t>
      </w:r>
    </w:p>
    <w:p w14:paraId="55D875C0" w14:textId="77777777" w:rsidR="00827143" w:rsidRDefault="00827143" w:rsidP="00104BBB">
      <w:pPr>
        <w:ind w:left="0"/>
        <w:jc w:val="both"/>
        <w:rPr>
          <w:rFonts w:cs="Arial"/>
        </w:rPr>
      </w:pPr>
    </w:p>
    <w:sectPr w:rsidR="00827143" w:rsidSect="00667741">
      <w:endnotePr>
        <w:numFmt w:val="decimal"/>
      </w:endnotePr>
      <w:type w:val="continuous"/>
      <w:pgSz w:w="12240" w:h="15840" w:code="1"/>
      <w:pgMar w:top="1440" w:right="1296" w:bottom="540" w:left="1296" w:header="450" w:footer="0" w:gutter="0"/>
      <w:cols w:num="2"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22D9" w14:textId="77777777" w:rsidR="00AA2F07" w:rsidRDefault="00AA2F07" w:rsidP="00254360">
      <w:r>
        <w:separator/>
      </w:r>
    </w:p>
  </w:endnote>
  <w:endnote w:type="continuationSeparator" w:id="0">
    <w:p w14:paraId="6C9A0674" w14:textId="77777777" w:rsidR="00AA2F07" w:rsidRDefault="00AA2F07" w:rsidP="0025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14694"/>
      <w:docPartObj>
        <w:docPartGallery w:val="Page Numbers (Bottom of Page)"/>
        <w:docPartUnique/>
      </w:docPartObj>
    </w:sdtPr>
    <w:sdtEndPr>
      <w:rPr>
        <w:noProof/>
      </w:rPr>
    </w:sdtEndPr>
    <w:sdtContent>
      <w:p w14:paraId="7E5B792E" w14:textId="77777777" w:rsidR="00073BF9" w:rsidRDefault="00073BF9">
        <w:pPr>
          <w:pStyle w:val="Footer"/>
          <w:jc w:val="right"/>
        </w:pPr>
      </w:p>
      <w:p w14:paraId="1C6EC28E" w14:textId="77777777" w:rsidR="00096CA5" w:rsidRDefault="00003DA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F280EB8" w14:textId="6A53569A" w:rsidR="00096CA5" w:rsidRPr="00955823" w:rsidRDefault="00096CA5" w:rsidP="004A0BE0">
        <w:pPr>
          <w:pStyle w:val="Footer"/>
          <w:ind w:left="0"/>
          <w:jc w:val="center"/>
          <w:rPr>
            <w:color w:val="BFBFBF" w:themeColor="background1" w:themeShade="BF"/>
            <w:sz w:val="20"/>
            <w:szCs w:val="20"/>
          </w:rPr>
        </w:pPr>
        <w:r>
          <w:rPr>
            <w:rFonts w:cs="Arial"/>
            <w:color w:val="BFBFBF" w:themeColor="background1" w:themeShade="BF"/>
            <w:sz w:val="18"/>
            <w:szCs w:val="18"/>
          </w:rPr>
          <w:t>Pipel</w:t>
        </w:r>
        <w:r w:rsidRPr="00B662D5">
          <w:rPr>
            <w:rFonts w:cs="Arial"/>
            <w:color w:val="BFBFBF" w:themeColor="background1" w:themeShade="BF"/>
            <w:sz w:val="18"/>
            <w:szCs w:val="18"/>
          </w:rPr>
          <w:t>ine Agricultural Impact Mitigation Agreement</w:t>
        </w:r>
      </w:p>
      <w:p w14:paraId="004E52A3" w14:textId="0AE8CE6F" w:rsidR="00003DA3" w:rsidRDefault="00000000">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88357"/>
      <w:docPartObj>
        <w:docPartGallery w:val="Page Numbers (Bottom of Page)"/>
        <w:docPartUnique/>
      </w:docPartObj>
    </w:sdtPr>
    <w:sdtEndPr>
      <w:rPr>
        <w:noProof/>
      </w:rPr>
    </w:sdtEndPr>
    <w:sdtContent>
      <w:p w14:paraId="4DFFB8A3" w14:textId="77777777" w:rsidR="004A0BE0" w:rsidRDefault="004A0BE0">
        <w:pPr>
          <w:pStyle w:val="Footer"/>
          <w:jc w:val="right"/>
        </w:pPr>
      </w:p>
      <w:p w14:paraId="668C55A3" w14:textId="59A9466D" w:rsidR="00003DA3" w:rsidRDefault="00003D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6A2CA" w14:textId="3E851ABB" w:rsidR="00096CA5" w:rsidRPr="00955823" w:rsidRDefault="00096CA5" w:rsidP="004A0BE0">
    <w:pPr>
      <w:pStyle w:val="Footer"/>
      <w:ind w:left="0"/>
      <w:jc w:val="center"/>
      <w:rPr>
        <w:color w:val="BFBFBF" w:themeColor="background1" w:themeShade="BF"/>
        <w:sz w:val="20"/>
        <w:szCs w:val="20"/>
      </w:rPr>
    </w:pPr>
    <w:r>
      <w:rPr>
        <w:rFonts w:cs="Arial"/>
        <w:color w:val="BFBFBF" w:themeColor="background1" w:themeShade="BF"/>
        <w:sz w:val="18"/>
        <w:szCs w:val="18"/>
      </w:rPr>
      <w:t>Pipel</w:t>
    </w:r>
    <w:r w:rsidRPr="00B662D5">
      <w:rPr>
        <w:rFonts w:cs="Arial"/>
        <w:color w:val="BFBFBF" w:themeColor="background1" w:themeShade="BF"/>
        <w:sz w:val="18"/>
        <w:szCs w:val="18"/>
      </w:rPr>
      <w:t>ine Agricultural Impact Mitigation Agreement</w:t>
    </w:r>
  </w:p>
  <w:p w14:paraId="52CE6B33" w14:textId="77777777" w:rsidR="00003DA3" w:rsidRDefault="0000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85112"/>
      <w:docPartObj>
        <w:docPartGallery w:val="Page Numbers (Bottom of Page)"/>
        <w:docPartUnique/>
      </w:docPartObj>
    </w:sdtPr>
    <w:sdtEndPr>
      <w:rPr>
        <w:noProof/>
      </w:rPr>
    </w:sdtEndPr>
    <w:sdtContent>
      <w:p w14:paraId="44087629" w14:textId="6C8A5BEB" w:rsidR="00096CA5" w:rsidRDefault="00073BF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F817DF5" w14:textId="39923127" w:rsidR="00096CA5" w:rsidRPr="00955823" w:rsidRDefault="00096CA5" w:rsidP="004A0BE0">
        <w:pPr>
          <w:pStyle w:val="Footer"/>
          <w:ind w:left="0"/>
          <w:jc w:val="center"/>
          <w:rPr>
            <w:color w:val="BFBFBF" w:themeColor="background1" w:themeShade="BF"/>
            <w:sz w:val="20"/>
            <w:szCs w:val="20"/>
          </w:rPr>
        </w:pPr>
        <w:r>
          <w:rPr>
            <w:rFonts w:cs="Arial"/>
            <w:color w:val="BFBFBF" w:themeColor="background1" w:themeShade="BF"/>
            <w:sz w:val="18"/>
            <w:szCs w:val="18"/>
          </w:rPr>
          <w:t>Pipel</w:t>
        </w:r>
        <w:r w:rsidRPr="00B662D5">
          <w:rPr>
            <w:rFonts w:cs="Arial"/>
            <w:color w:val="BFBFBF" w:themeColor="background1" w:themeShade="BF"/>
            <w:sz w:val="18"/>
            <w:szCs w:val="18"/>
          </w:rPr>
          <w:t>ine Agricultural Impact Mitigation Agreement</w:t>
        </w:r>
      </w:p>
      <w:p w14:paraId="74EF0FC6" w14:textId="2B2EF279" w:rsidR="00073BF9" w:rsidRDefault="00096CA5" w:rsidP="004A0BE0">
        <w:pPr>
          <w:pStyle w:val="Footer"/>
          <w:tabs>
            <w:tab w:val="clear" w:pos="4320"/>
            <w:tab w:val="clear" w:pos="8640"/>
            <w:tab w:val="left" w:pos="2820"/>
          </w:tabs>
          <w:ind w:left="0"/>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5F91" w14:textId="77777777" w:rsidR="00AA2F07" w:rsidRDefault="00AA2F07" w:rsidP="00254360">
      <w:r>
        <w:separator/>
      </w:r>
    </w:p>
  </w:footnote>
  <w:footnote w:type="continuationSeparator" w:id="0">
    <w:p w14:paraId="250E86EC" w14:textId="77777777" w:rsidR="00AA2F07" w:rsidRDefault="00AA2F07" w:rsidP="0025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19D3" w14:textId="0DA715C0" w:rsidR="005732BD" w:rsidRDefault="005732BD">
    <w:pPr>
      <w:pStyle w:val="Header"/>
      <w:jc w:val="right"/>
    </w:pPr>
  </w:p>
  <w:p w14:paraId="1CBEBCDE" w14:textId="77777777" w:rsidR="005732BD" w:rsidRDefault="00573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9992" w14:textId="7F94C98F" w:rsidR="00854199" w:rsidRDefault="00854199">
    <w:pPr>
      <w:pStyle w:val="Header"/>
      <w:jc w:val="right"/>
    </w:pPr>
  </w:p>
  <w:p w14:paraId="335F31DB" w14:textId="721B1E11" w:rsidR="00854199" w:rsidRDefault="00854199" w:rsidP="00D654AB">
    <w:pPr>
      <w:pStyle w:val="Header"/>
      <w:tabs>
        <w:tab w:val="clear" w:pos="4320"/>
        <w:tab w:val="clear" w:pos="8640"/>
        <w:tab w:val="left" w:pos="9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F142" w14:textId="77777777" w:rsidR="00A060FA" w:rsidRPr="00B662D5" w:rsidRDefault="00A060FA" w:rsidP="00A060FA">
    <w:pPr>
      <w:spacing w:before="13" w:line="259" w:lineRule="auto"/>
      <w:ind w:left="20" w:right="-14"/>
      <w:rPr>
        <w:rFonts w:cs="Arial"/>
        <w:color w:val="BFBFBF" w:themeColor="background1" w:themeShade="BF"/>
        <w:sz w:val="18"/>
        <w:szCs w:val="18"/>
      </w:rPr>
    </w:pPr>
    <w:r>
      <w:rPr>
        <w:rFonts w:cs="Arial"/>
        <w:b/>
        <w:color w:val="BFBFBF" w:themeColor="background1" w:themeShade="BF"/>
        <w:sz w:val="18"/>
        <w:szCs w:val="18"/>
      </w:rPr>
      <w:t xml:space="preserve">(Insert </w:t>
    </w:r>
    <w:r w:rsidRPr="00B662D5">
      <w:rPr>
        <w:rFonts w:cs="Arial"/>
        <w:b/>
        <w:color w:val="BFBFBF" w:themeColor="background1" w:themeShade="BF"/>
        <w:sz w:val="18"/>
        <w:szCs w:val="18"/>
      </w:rPr>
      <w:t>Company) –</w:t>
    </w:r>
    <w:r w:rsidRPr="00B662D5">
      <w:rPr>
        <w:rFonts w:cs="Arial"/>
        <w:color w:val="BFBFBF" w:themeColor="background1" w:themeShade="BF"/>
        <w:sz w:val="18"/>
        <w:szCs w:val="18"/>
      </w:rPr>
      <w:t xml:space="preserve"> </w:t>
    </w:r>
    <w:r>
      <w:rPr>
        <w:rFonts w:cs="Arial"/>
        <w:b/>
        <w:bCs/>
        <w:color w:val="BFBFBF" w:themeColor="background1" w:themeShade="BF"/>
        <w:sz w:val="18"/>
        <w:szCs w:val="18"/>
      </w:rPr>
      <w:t>(Insert Project Name)</w:t>
    </w:r>
    <w:r w:rsidRPr="00B662D5">
      <w:rPr>
        <w:rFonts w:cs="Arial"/>
        <w:color w:val="BFBFBF" w:themeColor="background1" w:themeShade="BF"/>
        <w:sz w:val="18"/>
        <w:szCs w:val="18"/>
      </w:rPr>
      <w:t xml:space="preserve"> </w:t>
    </w:r>
    <w:r w:rsidRPr="00B662D5">
      <w:rPr>
        <w:rFonts w:cs="Arial"/>
        <w:b/>
        <w:bCs/>
        <w:color w:val="BFBFBF" w:themeColor="background1" w:themeShade="BF"/>
        <w:sz w:val="18"/>
        <w:szCs w:val="18"/>
      </w:rPr>
      <w:t>Project</w:t>
    </w:r>
  </w:p>
  <w:p w14:paraId="592E3D6A" w14:textId="77777777" w:rsidR="00A060FA" w:rsidRDefault="00A060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3175" w14:textId="7D5B3DDF" w:rsidR="00A060FA" w:rsidRPr="00B662D5" w:rsidRDefault="00617854" w:rsidP="00617854">
    <w:pPr>
      <w:spacing w:before="13" w:line="259" w:lineRule="auto"/>
      <w:ind w:left="0" w:right="-14"/>
      <w:rPr>
        <w:rFonts w:cs="Arial"/>
        <w:color w:val="BFBFBF" w:themeColor="background1" w:themeShade="BF"/>
        <w:sz w:val="18"/>
        <w:szCs w:val="18"/>
      </w:rPr>
    </w:pPr>
    <w:r>
      <w:rPr>
        <w:rFonts w:cs="Arial"/>
        <w:b/>
        <w:color w:val="BFBFBF" w:themeColor="background1" w:themeShade="BF"/>
        <w:sz w:val="18"/>
        <w:szCs w:val="18"/>
      </w:rPr>
      <w:fldChar w:fldCharType="begin"/>
    </w:r>
    <w:r>
      <w:rPr>
        <w:rFonts w:cs="Arial"/>
        <w:b/>
        <w:color w:val="BFBFBF" w:themeColor="background1" w:themeShade="BF"/>
        <w:sz w:val="18"/>
        <w:szCs w:val="18"/>
      </w:rPr>
      <w:instrText xml:space="preserve"> REF companyname </w:instrText>
    </w:r>
    <w:r>
      <w:rPr>
        <w:rFonts w:cs="Arial"/>
        <w:b/>
        <w:color w:val="BFBFBF" w:themeColor="background1" w:themeShade="BF"/>
        <w:sz w:val="18"/>
        <w:szCs w:val="18"/>
      </w:rPr>
      <w:fldChar w:fldCharType="end"/>
    </w:r>
    <w:r w:rsidR="00A060FA" w:rsidRPr="00B662D5">
      <w:rPr>
        <w:rFonts w:cs="Arial"/>
        <w:b/>
        <w:color w:val="BFBFBF" w:themeColor="background1" w:themeShade="BF"/>
        <w:sz w:val="18"/>
        <w:szCs w:val="18"/>
      </w:rPr>
      <w:t xml:space="preserve"> –</w:t>
    </w:r>
    <w:r w:rsidR="00A060FA" w:rsidRPr="00B662D5">
      <w:rPr>
        <w:rFonts w:cs="Arial"/>
        <w:color w:val="BFBFBF" w:themeColor="background1" w:themeShade="BF"/>
        <w:sz w:val="18"/>
        <w:szCs w:val="18"/>
      </w:rPr>
      <w:t xml:space="preserve"> </w:t>
    </w:r>
    <w:r>
      <w:rPr>
        <w:rFonts w:cs="Arial"/>
        <w:b/>
        <w:bCs/>
        <w:color w:val="BFBFBF" w:themeColor="background1" w:themeShade="BF"/>
        <w:sz w:val="18"/>
        <w:szCs w:val="18"/>
      </w:rPr>
      <w:fldChar w:fldCharType="begin"/>
    </w:r>
    <w:r>
      <w:rPr>
        <w:rFonts w:cs="Arial"/>
        <w:b/>
        <w:bCs/>
        <w:color w:val="BFBFBF" w:themeColor="background1" w:themeShade="BF"/>
        <w:sz w:val="18"/>
        <w:szCs w:val="18"/>
      </w:rPr>
      <w:instrText xml:space="preserve"> REF projectname </w:instrText>
    </w:r>
    <w:r>
      <w:rPr>
        <w:rFonts w:cs="Arial"/>
        <w:b/>
        <w:bCs/>
        <w:color w:val="BFBFBF" w:themeColor="background1" w:themeShade="BF"/>
        <w:sz w:val="18"/>
        <w:szCs w:val="18"/>
      </w:rPr>
      <w:fldChar w:fldCharType="end"/>
    </w:r>
    <w:r w:rsidR="00A060FA" w:rsidRPr="00B662D5">
      <w:rPr>
        <w:rFonts w:cs="Arial"/>
        <w:color w:val="BFBFBF" w:themeColor="background1" w:themeShade="BF"/>
        <w:sz w:val="18"/>
        <w:szCs w:val="18"/>
      </w:rPr>
      <w:t xml:space="preserve"> </w:t>
    </w:r>
    <w:r w:rsidR="00A060FA" w:rsidRPr="00B662D5">
      <w:rPr>
        <w:rFonts w:cs="Arial"/>
        <w:b/>
        <w:bCs/>
        <w:color w:val="BFBFBF" w:themeColor="background1" w:themeShade="BF"/>
        <w:sz w:val="18"/>
        <w:szCs w:val="18"/>
      </w:rPr>
      <w:t>Project</w:t>
    </w:r>
  </w:p>
  <w:p w14:paraId="2C7FE2EE" w14:textId="155D627F" w:rsidR="005732BD" w:rsidRDefault="005732BD" w:rsidP="00D654AB">
    <w:pPr>
      <w:pStyle w:val="Header"/>
      <w:tabs>
        <w:tab w:val="clear" w:pos="4320"/>
        <w:tab w:val="clear" w:pos="8640"/>
        <w:tab w:val="left" w:pos="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42A"/>
    <w:multiLevelType w:val="hybridMultilevel"/>
    <w:tmpl w:val="6CFA2952"/>
    <w:lvl w:ilvl="0" w:tplc="2B1C1A0A">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9BE3EF3"/>
    <w:multiLevelType w:val="hybridMultilevel"/>
    <w:tmpl w:val="42B47050"/>
    <w:lvl w:ilvl="0" w:tplc="68842C5C">
      <w:start w:val="13"/>
      <w:numFmt w:val="upperLetter"/>
      <w:lvlText w:val="%1."/>
      <w:lvlJc w:val="left"/>
      <w:pPr>
        <w:ind w:left="1560"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E1A55"/>
    <w:multiLevelType w:val="hybridMultilevel"/>
    <w:tmpl w:val="CE148108"/>
    <w:lvl w:ilvl="0" w:tplc="2BD62E92">
      <w:start w:val="1"/>
      <w:numFmt w:val="upperLetter"/>
      <w:lvlText w:val="%1."/>
      <w:lvlJc w:val="left"/>
      <w:pPr>
        <w:ind w:left="2088" w:hanging="360"/>
      </w:pPr>
      <w:rPr>
        <w:rFonts w:ascii="Arial" w:hAnsi="Arial" w:hint="default"/>
        <w:b w:val="0"/>
        <w:i w:val="0"/>
        <w:sz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15:restartNumberingAfterBreak="0">
    <w:nsid w:val="25655447"/>
    <w:multiLevelType w:val="hybridMultilevel"/>
    <w:tmpl w:val="BB64998A"/>
    <w:lvl w:ilvl="0" w:tplc="04090001">
      <w:start w:val="1"/>
      <w:numFmt w:val="bullet"/>
      <w:lvlText w:val=""/>
      <w:lvlJc w:val="left"/>
      <w:pPr>
        <w:ind w:left="1944" w:hanging="360"/>
      </w:pPr>
      <w:rPr>
        <w:rFonts w:ascii="Symbol" w:hAnsi="Symbo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2BF76B3D"/>
    <w:multiLevelType w:val="hybridMultilevel"/>
    <w:tmpl w:val="9DFA03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3889281B"/>
    <w:multiLevelType w:val="hybridMultilevel"/>
    <w:tmpl w:val="BA1E9920"/>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A7D83"/>
    <w:multiLevelType w:val="hybridMultilevel"/>
    <w:tmpl w:val="73EA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EE772C"/>
    <w:multiLevelType w:val="hybridMultilevel"/>
    <w:tmpl w:val="357EA87A"/>
    <w:lvl w:ilvl="0" w:tplc="2BD62E92">
      <w:start w:val="1"/>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15:restartNumberingAfterBreak="0">
    <w:nsid w:val="42B55B20"/>
    <w:multiLevelType w:val="hybridMultilevel"/>
    <w:tmpl w:val="635C4516"/>
    <w:lvl w:ilvl="0" w:tplc="04090001">
      <w:start w:val="1"/>
      <w:numFmt w:val="bullet"/>
      <w:lvlText w:val=""/>
      <w:lvlJc w:val="left"/>
      <w:pPr>
        <w:ind w:left="1944" w:hanging="360"/>
      </w:pPr>
      <w:rPr>
        <w:rFonts w:ascii="Symbol" w:hAnsi="Symbo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444E271F"/>
    <w:multiLevelType w:val="hybridMultilevel"/>
    <w:tmpl w:val="3648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FF4530"/>
    <w:multiLevelType w:val="hybridMultilevel"/>
    <w:tmpl w:val="053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75A8D"/>
    <w:multiLevelType w:val="hybridMultilevel"/>
    <w:tmpl w:val="686EA53A"/>
    <w:lvl w:ilvl="0" w:tplc="36106BBC">
      <w:start w:val="13"/>
      <w:numFmt w:val="upperLetter"/>
      <w:pStyle w:val="ABCaf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4E392DCA"/>
    <w:multiLevelType w:val="hybridMultilevel"/>
    <w:tmpl w:val="AE7E988E"/>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25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0D58EE"/>
    <w:multiLevelType w:val="hybridMultilevel"/>
    <w:tmpl w:val="83D87EDA"/>
    <w:lvl w:ilvl="0" w:tplc="31F4C5C4">
      <w:start w:val="1"/>
      <w:numFmt w:val="upp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626A92"/>
    <w:multiLevelType w:val="hybridMultilevel"/>
    <w:tmpl w:val="CC34A10A"/>
    <w:lvl w:ilvl="0" w:tplc="94109208">
      <w:start w:val="1"/>
      <w:numFmt w:val="decimal"/>
      <w:pStyle w:val="Heading2"/>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30920"/>
    <w:multiLevelType w:val="hybridMultilevel"/>
    <w:tmpl w:val="C818ED54"/>
    <w:lvl w:ilvl="0" w:tplc="04090015">
      <w:start w:val="1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C2A083C"/>
    <w:multiLevelType w:val="hybridMultilevel"/>
    <w:tmpl w:val="1CEC0E7E"/>
    <w:lvl w:ilvl="0" w:tplc="B01A8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A3B65"/>
    <w:multiLevelType w:val="hybridMultilevel"/>
    <w:tmpl w:val="C0C4BC20"/>
    <w:lvl w:ilvl="0" w:tplc="9132D7B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31150"/>
    <w:multiLevelType w:val="hybridMultilevel"/>
    <w:tmpl w:val="CEA41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060E16"/>
    <w:multiLevelType w:val="hybridMultilevel"/>
    <w:tmpl w:val="8AC04BFC"/>
    <w:lvl w:ilvl="0" w:tplc="054695F6">
      <w:start w:val="1"/>
      <w:numFmt w:val="decimal"/>
      <w:pStyle w:val="safterABCs"/>
      <w:lvlText w:val="%1."/>
      <w:lvlJc w:val="left"/>
      <w:pPr>
        <w:ind w:left="1800" w:hanging="360"/>
      </w:pPr>
      <w:rPr>
        <w:rFonts w:ascii="Arial" w:hAnsi="Arial" w:hint="default"/>
        <w:b w:val="0"/>
        <w:i w:val="0"/>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AF61D47"/>
    <w:multiLevelType w:val="hybridMultilevel"/>
    <w:tmpl w:val="C3F0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172016"/>
    <w:multiLevelType w:val="hybridMultilevel"/>
    <w:tmpl w:val="43C6544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6F834428"/>
    <w:multiLevelType w:val="hybridMultilevel"/>
    <w:tmpl w:val="DB26CE90"/>
    <w:lvl w:ilvl="0" w:tplc="04090001">
      <w:start w:val="1"/>
      <w:numFmt w:val="bullet"/>
      <w:lvlText w:val=""/>
      <w:lvlJc w:val="left"/>
      <w:pPr>
        <w:ind w:left="1944" w:hanging="360"/>
      </w:pPr>
      <w:rPr>
        <w:rFonts w:ascii="Symbol" w:hAnsi="Symbol"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70CF14BE"/>
    <w:multiLevelType w:val="hybridMultilevel"/>
    <w:tmpl w:val="5B22AE7A"/>
    <w:lvl w:ilvl="0" w:tplc="C42A210E">
      <w:start w:val="1"/>
      <w:numFmt w:val="upperLetter"/>
      <w:pStyle w:val="NoSpacing"/>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15:restartNumberingAfterBreak="0">
    <w:nsid w:val="73251331"/>
    <w:multiLevelType w:val="hybridMultilevel"/>
    <w:tmpl w:val="E9BA2E46"/>
    <w:lvl w:ilvl="0" w:tplc="2BD62E92">
      <w:start w:val="1"/>
      <w:numFmt w:val="upperLetter"/>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B95CF0"/>
    <w:multiLevelType w:val="hybridMultilevel"/>
    <w:tmpl w:val="50E282B4"/>
    <w:lvl w:ilvl="0" w:tplc="934AFD46">
      <w:start w:val="2"/>
      <w:numFmt w:val="upperLetter"/>
      <w:lvlText w:val="%1."/>
      <w:lvlJc w:val="left"/>
      <w:pPr>
        <w:ind w:left="19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C1431"/>
    <w:multiLevelType w:val="hybridMultilevel"/>
    <w:tmpl w:val="87380BB6"/>
    <w:lvl w:ilvl="0" w:tplc="FF6A1C52">
      <w:start w:val="18"/>
      <w:numFmt w:val="upperLetter"/>
      <w:lvlText w:val="%1."/>
      <w:lvlJc w:val="left"/>
      <w:pPr>
        <w:ind w:left="2196" w:hanging="540"/>
      </w:pPr>
      <w:rPr>
        <w:rFonts w:ascii="Arial" w:eastAsia="Arial" w:hAnsi="Arial" w:cs="Arial"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C0A59"/>
    <w:multiLevelType w:val="hybridMultilevel"/>
    <w:tmpl w:val="6164AE34"/>
    <w:lvl w:ilvl="0" w:tplc="2BD62E92">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B09D3"/>
    <w:multiLevelType w:val="hybridMultilevel"/>
    <w:tmpl w:val="0B3A29FA"/>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A521C"/>
    <w:multiLevelType w:val="hybridMultilevel"/>
    <w:tmpl w:val="867489F6"/>
    <w:lvl w:ilvl="0" w:tplc="7A5EE75A">
      <w:start w:val="3"/>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5277">
    <w:abstractNumId w:val="29"/>
  </w:num>
  <w:num w:numId="2" w16cid:durableId="1136335400">
    <w:abstractNumId w:val="13"/>
  </w:num>
  <w:num w:numId="3" w16cid:durableId="1057895501">
    <w:abstractNumId w:val="20"/>
  </w:num>
  <w:num w:numId="4" w16cid:durableId="1578978073">
    <w:abstractNumId w:val="15"/>
  </w:num>
  <w:num w:numId="5" w16cid:durableId="1541894497">
    <w:abstractNumId w:val="4"/>
  </w:num>
  <w:num w:numId="6" w16cid:durableId="994378151">
    <w:abstractNumId w:val="24"/>
  </w:num>
  <w:num w:numId="7" w16cid:durableId="2122261733">
    <w:abstractNumId w:val="22"/>
  </w:num>
  <w:num w:numId="8" w16cid:durableId="711614550">
    <w:abstractNumId w:val="11"/>
  </w:num>
  <w:num w:numId="9" w16cid:durableId="843323465">
    <w:abstractNumId w:val="11"/>
    <w:lvlOverride w:ilvl="0">
      <w:startOverride w:val="1"/>
    </w:lvlOverride>
  </w:num>
  <w:num w:numId="10" w16cid:durableId="1652171566">
    <w:abstractNumId w:val="11"/>
    <w:lvlOverride w:ilvl="0">
      <w:startOverride w:val="1"/>
    </w:lvlOverride>
  </w:num>
  <w:num w:numId="11" w16cid:durableId="493298385">
    <w:abstractNumId w:val="11"/>
    <w:lvlOverride w:ilvl="0">
      <w:startOverride w:val="1"/>
    </w:lvlOverride>
  </w:num>
  <w:num w:numId="12" w16cid:durableId="649409939">
    <w:abstractNumId w:val="11"/>
    <w:lvlOverride w:ilvl="0">
      <w:startOverride w:val="1"/>
    </w:lvlOverride>
  </w:num>
  <w:num w:numId="13" w16cid:durableId="1703046526">
    <w:abstractNumId w:val="11"/>
    <w:lvlOverride w:ilvl="0">
      <w:startOverride w:val="1"/>
    </w:lvlOverride>
  </w:num>
  <w:num w:numId="14" w16cid:durableId="1768187230">
    <w:abstractNumId w:val="11"/>
    <w:lvlOverride w:ilvl="0">
      <w:startOverride w:val="1"/>
    </w:lvlOverride>
  </w:num>
  <w:num w:numId="15" w16cid:durableId="2083749371">
    <w:abstractNumId w:val="11"/>
  </w:num>
  <w:num w:numId="16" w16cid:durableId="1131825223">
    <w:abstractNumId w:val="11"/>
    <w:lvlOverride w:ilvl="0">
      <w:startOverride w:val="1"/>
    </w:lvlOverride>
  </w:num>
  <w:num w:numId="17" w16cid:durableId="1252666147">
    <w:abstractNumId w:val="11"/>
    <w:lvlOverride w:ilvl="0">
      <w:startOverride w:val="1"/>
    </w:lvlOverride>
  </w:num>
  <w:num w:numId="18" w16cid:durableId="1018235619">
    <w:abstractNumId w:val="11"/>
    <w:lvlOverride w:ilvl="0">
      <w:startOverride w:val="1"/>
    </w:lvlOverride>
  </w:num>
  <w:num w:numId="19" w16cid:durableId="233324184">
    <w:abstractNumId w:val="11"/>
    <w:lvlOverride w:ilvl="0">
      <w:startOverride w:val="1"/>
    </w:lvlOverride>
  </w:num>
  <w:num w:numId="20" w16cid:durableId="88818672">
    <w:abstractNumId w:val="11"/>
    <w:lvlOverride w:ilvl="0">
      <w:startOverride w:val="1"/>
    </w:lvlOverride>
  </w:num>
  <w:num w:numId="21" w16cid:durableId="1544322528">
    <w:abstractNumId w:val="11"/>
    <w:lvlOverride w:ilvl="0">
      <w:startOverride w:val="1"/>
    </w:lvlOverride>
  </w:num>
  <w:num w:numId="22" w16cid:durableId="1788549661">
    <w:abstractNumId w:val="11"/>
    <w:lvlOverride w:ilvl="0">
      <w:startOverride w:val="1"/>
    </w:lvlOverride>
  </w:num>
  <w:num w:numId="23" w16cid:durableId="784739766">
    <w:abstractNumId w:val="11"/>
    <w:lvlOverride w:ilvl="0">
      <w:startOverride w:val="1"/>
    </w:lvlOverride>
  </w:num>
  <w:num w:numId="24" w16cid:durableId="1313681165">
    <w:abstractNumId w:val="11"/>
    <w:lvlOverride w:ilvl="0">
      <w:startOverride w:val="1"/>
    </w:lvlOverride>
  </w:num>
  <w:num w:numId="25" w16cid:durableId="1553535112">
    <w:abstractNumId w:val="11"/>
    <w:lvlOverride w:ilvl="0">
      <w:startOverride w:val="1"/>
    </w:lvlOverride>
  </w:num>
  <w:num w:numId="26" w16cid:durableId="2075079389">
    <w:abstractNumId w:val="6"/>
  </w:num>
  <w:num w:numId="27" w16cid:durableId="827670463">
    <w:abstractNumId w:val="21"/>
  </w:num>
  <w:num w:numId="28" w16cid:durableId="213546036">
    <w:abstractNumId w:val="9"/>
  </w:num>
  <w:num w:numId="29" w16cid:durableId="1034422301">
    <w:abstractNumId w:val="19"/>
  </w:num>
  <w:num w:numId="30" w16cid:durableId="312218524">
    <w:abstractNumId w:val="0"/>
  </w:num>
  <w:num w:numId="31" w16cid:durableId="11151189">
    <w:abstractNumId w:val="14"/>
    <w:lvlOverride w:ilvl="0">
      <w:startOverride w:val="1"/>
    </w:lvlOverride>
  </w:num>
  <w:num w:numId="32" w16cid:durableId="1708334048">
    <w:abstractNumId w:val="11"/>
    <w:lvlOverride w:ilvl="0">
      <w:startOverride w:val="2"/>
    </w:lvlOverride>
  </w:num>
  <w:num w:numId="33" w16cid:durableId="1195145691">
    <w:abstractNumId w:val="11"/>
    <w:lvlOverride w:ilvl="0">
      <w:startOverride w:val="1"/>
    </w:lvlOverride>
  </w:num>
  <w:num w:numId="34" w16cid:durableId="1293902891">
    <w:abstractNumId w:val="11"/>
    <w:lvlOverride w:ilvl="0">
      <w:startOverride w:val="1"/>
    </w:lvlOverride>
  </w:num>
  <w:num w:numId="35" w16cid:durableId="1525748954">
    <w:abstractNumId w:val="11"/>
    <w:lvlOverride w:ilvl="0">
      <w:startOverride w:val="1"/>
    </w:lvlOverride>
  </w:num>
  <w:num w:numId="36" w16cid:durableId="772214746">
    <w:abstractNumId w:val="7"/>
  </w:num>
  <w:num w:numId="37" w16cid:durableId="355883743">
    <w:abstractNumId w:val="11"/>
    <w:lvlOverride w:ilvl="0">
      <w:startOverride w:val="2"/>
    </w:lvlOverride>
  </w:num>
  <w:num w:numId="38" w16cid:durableId="1361470978">
    <w:abstractNumId w:val="2"/>
  </w:num>
  <w:num w:numId="39" w16cid:durableId="1669400056">
    <w:abstractNumId w:val="11"/>
  </w:num>
  <w:num w:numId="40" w16cid:durableId="1845439167">
    <w:abstractNumId w:val="11"/>
    <w:lvlOverride w:ilvl="0">
      <w:startOverride w:val="1"/>
    </w:lvlOverride>
  </w:num>
  <w:num w:numId="41" w16cid:durableId="1235748866">
    <w:abstractNumId w:val="10"/>
  </w:num>
  <w:num w:numId="42" w16cid:durableId="306974590">
    <w:abstractNumId w:val="11"/>
    <w:lvlOverride w:ilvl="0">
      <w:startOverride w:val="1"/>
    </w:lvlOverride>
  </w:num>
  <w:num w:numId="43" w16cid:durableId="776602075">
    <w:abstractNumId w:val="17"/>
  </w:num>
  <w:num w:numId="44" w16cid:durableId="669333622">
    <w:abstractNumId w:val="18"/>
  </w:num>
  <w:num w:numId="45" w16cid:durableId="1988507532">
    <w:abstractNumId w:val="11"/>
    <w:lvlOverride w:ilvl="0">
      <w:startOverride w:val="1"/>
    </w:lvlOverride>
  </w:num>
  <w:num w:numId="46" w16cid:durableId="947741405">
    <w:abstractNumId w:val="16"/>
  </w:num>
  <w:num w:numId="47" w16cid:durableId="1084258057">
    <w:abstractNumId w:val="8"/>
  </w:num>
  <w:num w:numId="48" w16cid:durableId="439691314">
    <w:abstractNumId w:val="3"/>
  </w:num>
  <w:num w:numId="49" w16cid:durableId="1772578766">
    <w:abstractNumId w:val="23"/>
  </w:num>
  <w:num w:numId="50" w16cid:durableId="1651523046">
    <w:abstractNumId w:val="11"/>
    <w:lvlOverride w:ilvl="0">
      <w:startOverride w:val="1"/>
    </w:lvlOverride>
  </w:num>
  <w:num w:numId="51" w16cid:durableId="1206021524">
    <w:abstractNumId w:val="24"/>
    <w:lvlOverride w:ilvl="0">
      <w:startOverride w:val="6"/>
    </w:lvlOverride>
  </w:num>
  <w:num w:numId="52" w16cid:durableId="1051032045">
    <w:abstractNumId w:val="11"/>
    <w:lvlOverride w:ilvl="0">
      <w:startOverride w:val="1"/>
    </w:lvlOverride>
  </w:num>
  <w:num w:numId="53" w16cid:durableId="517619343">
    <w:abstractNumId w:val="14"/>
  </w:num>
  <w:num w:numId="54" w16cid:durableId="1463496341">
    <w:abstractNumId w:val="25"/>
  </w:num>
  <w:num w:numId="55" w16cid:durableId="1790586420">
    <w:abstractNumId w:val="1"/>
  </w:num>
  <w:num w:numId="56" w16cid:durableId="315455067">
    <w:abstractNumId w:val="11"/>
    <w:lvlOverride w:ilvl="0">
      <w:startOverride w:val="1"/>
    </w:lvlOverride>
  </w:num>
  <w:num w:numId="57" w16cid:durableId="1527982440">
    <w:abstractNumId w:val="27"/>
  </w:num>
  <w:num w:numId="58" w16cid:durableId="1975210431">
    <w:abstractNumId w:val="24"/>
  </w:num>
  <w:num w:numId="59" w16cid:durableId="2011518636">
    <w:abstractNumId w:val="28"/>
  </w:num>
  <w:num w:numId="60" w16cid:durableId="880096149">
    <w:abstractNumId w:val="12"/>
  </w:num>
  <w:num w:numId="61" w16cid:durableId="1312637157">
    <w:abstractNumId w:val="5"/>
  </w:num>
  <w:num w:numId="62" w16cid:durableId="408501343">
    <w:abstractNumId w:val="26"/>
  </w:num>
  <w:num w:numId="63" w16cid:durableId="168063042">
    <w:abstractNumId w:val="11"/>
    <w:lvlOverride w:ilvl="0">
      <w:startOverride w:val="1"/>
    </w:lvlOverride>
  </w:num>
  <w:num w:numId="64" w16cid:durableId="1045064289">
    <w:abstractNumId w:val="30"/>
  </w:num>
  <w:num w:numId="65" w16cid:durableId="1635871578">
    <w:abstractNumId w:val="24"/>
    <w:lvlOverride w:ilvl="0">
      <w:startOverride w:val="14"/>
    </w:lvlOverride>
  </w:num>
  <w:num w:numId="66" w16cid:durableId="1648314900">
    <w:abstractNumId w:val="11"/>
    <w:lvlOverride w:ilvl="0">
      <w:startOverride w:val="2"/>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lrusZskchqhBQWv9jaOEtGJuWGSwDYXvh0yz7Q0VbJlCWxMw4ksJojy9tNRIvIaiIom5qGYo2bsjW9FH338zw==" w:salt="OiVoU8US2oBJ7es39pLRvA=="/>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60"/>
    <w:rsid w:val="0000006B"/>
    <w:rsid w:val="00001489"/>
    <w:rsid w:val="00002CAF"/>
    <w:rsid w:val="0000313D"/>
    <w:rsid w:val="00003DA3"/>
    <w:rsid w:val="0000675E"/>
    <w:rsid w:val="00010049"/>
    <w:rsid w:val="00012261"/>
    <w:rsid w:val="00012B5D"/>
    <w:rsid w:val="000137D7"/>
    <w:rsid w:val="0001434D"/>
    <w:rsid w:val="00014C8D"/>
    <w:rsid w:val="0001564B"/>
    <w:rsid w:val="00015AC4"/>
    <w:rsid w:val="000177F0"/>
    <w:rsid w:val="00022E92"/>
    <w:rsid w:val="00022F41"/>
    <w:rsid w:val="000264E8"/>
    <w:rsid w:val="000337E4"/>
    <w:rsid w:val="00034A9C"/>
    <w:rsid w:val="00040695"/>
    <w:rsid w:val="000423FB"/>
    <w:rsid w:val="00045F8E"/>
    <w:rsid w:val="000476B8"/>
    <w:rsid w:val="0005719B"/>
    <w:rsid w:val="00061834"/>
    <w:rsid w:val="00064E6B"/>
    <w:rsid w:val="000678E3"/>
    <w:rsid w:val="00067D2D"/>
    <w:rsid w:val="00070FCF"/>
    <w:rsid w:val="00071AE8"/>
    <w:rsid w:val="000738FD"/>
    <w:rsid w:val="00073BF9"/>
    <w:rsid w:val="00076AA9"/>
    <w:rsid w:val="00076B97"/>
    <w:rsid w:val="00077BD0"/>
    <w:rsid w:val="0008003C"/>
    <w:rsid w:val="00081D16"/>
    <w:rsid w:val="0008477A"/>
    <w:rsid w:val="0008595F"/>
    <w:rsid w:val="000863BF"/>
    <w:rsid w:val="00086A57"/>
    <w:rsid w:val="00087205"/>
    <w:rsid w:val="00087334"/>
    <w:rsid w:val="000900CC"/>
    <w:rsid w:val="00094DA6"/>
    <w:rsid w:val="00094DE4"/>
    <w:rsid w:val="00096CA5"/>
    <w:rsid w:val="000A219C"/>
    <w:rsid w:val="000A3331"/>
    <w:rsid w:val="000A3C95"/>
    <w:rsid w:val="000B5700"/>
    <w:rsid w:val="000B68DF"/>
    <w:rsid w:val="000B7120"/>
    <w:rsid w:val="000B7566"/>
    <w:rsid w:val="000C14BD"/>
    <w:rsid w:val="000C1964"/>
    <w:rsid w:val="000C1D88"/>
    <w:rsid w:val="000C39A0"/>
    <w:rsid w:val="000C3ADB"/>
    <w:rsid w:val="000C4EA1"/>
    <w:rsid w:val="000D2554"/>
    <w:rsid w:val="000D3261"/>
    <w:rsid w:val="000D3FD4"/>
    <w:rsid w:val="000E05CF"/>
    <w:rsid w:val="000E1DD7"/>
    <w:rsid w:val="000E7CD8"/>
    <w:rsid w:val="000F0330"/>
    <w:rsid w:val="000F0F83"/>
    <w:rsid w:val="000F2170"/>
    <w:rsid w:val="000F4823"/>
    <w:rsid w:val="000F4B8F"/>
    <w:rsid w:val="000F60E1"/>
    <w:rsid w:val="00100DE8"/>
    <w:rsid w:val="001011D6"/>
    <w:rsid w:val="00104413"/>
    <w:rsid w:val="00104848"/>
    <w:rsid w:val="00104BBB"/>
    <w:rsid w:val="00105867"/>
    <w:rsid w:val="00106BED"/>
    <w:rsid w:val="0010759F"/>
    <w:rsid w:val="00107D4F"/>
    <w:rsid w:val="00110C27"/>
    <w:rsid w:val="00111196"/>
    <w:rsid w:val="001118F4"/>
    <w:rsid w:val="00111DD7"/>
    <w:rsid w:val="00114322"/>
    <w:rsid w:val="00121460"/>
    <w:rsid w:val="00123AA9"/>
    <w:rsid w:val="001307AC"/>
    <w:rsid w:val="001322E0"/>
    <w:rsid w:val="00132C85"/>
    <w:rsid w:val="0013416A"/>
    <w:rsid w:val="00134EA7"/>
    <w:rsid w:val="001356D6"/>
    <w:rsid w:val="00135AA2"/>
    <w:rsid w:val="00136470"/>
    <w:rsid w:val="00136C23"/>
    <w:rsid w:val="00136F1C"/>
    <w:rsid w:val="001372A5"/>
    <w:rsid w:val="00137872"/>
    <w:rsid w:val="00137E4F"/>
    <w:rsid w:val="00141BA5"/>
    <w:rsid w:val="001425C4"/>
    <w:rsid w:val="001428C0"/>
    <w:rsid w:val="00143956"/>
    <w:rsid w:val="001440A5"/>
    <w:rsid w:val="00145FDE"/>
    <w:rsid w:val="00146BA1"/>
    <w:rsid w:val="00150477"/>
    <w:rsid w:val="001515F1"/>
    <w:rsid w:val="001521C2"/>
    <w:rsid w:val="00153EC5"/>
    <w:rsid w:val="00160158"/>
    <w:rsid w:val="00160EE0"/>
    <w:rsid w:val="00161780"/>
    <w:rsid w:val="0016381D"/>
    <w:rsid w:val="00163FE4"/>
    <w:rsid w:val="001645E5"/>
    <w:rsid w:val="001649C1"/>
    <w:rsid w:val="00165446"/>
    <w:rsid w:val="001679E2"/>
    <w:rsid w:val="001703A8"/>
    <w:rsid w:val="00171400"/>
    <w:rsid w:val="00172619"/>
    <w:rsid w:val="0017615D"/>
    <w:rsid w:val="001773BC"/>
    <w:rsid w:val="00180ED3"/>
    <w:rsid w:val="001866C7"/>
    <w:rsid w:val="00186FED"/>
    <w:rsid w:val="001871D6"/>
    <w:rsid w:val="001933E4"/>
    <w:rsid w:val="00193754"/>
    <w:rsid w:val="00195C53"/>
    <w:rsid w:val="001A0D92"/>
    <w:rsid w:val="001A26E4"/>
    <w:rsid w:val="001A59EA"/>
    <w:rsid w:val="001B0828"/>
    <w:rsid w:val="001B4048"/>
    <w:rsid w:val="001B554B"/>
    <w:rsid w:val="001B6B4F"/>
    <w:rsid w:val="001C1217"/>
    <w:rsid w:val="001D08DA"/>
    <w:rsid w:val="001D13B9"/>
    <w:rsid w:val="001D1595"/>
    <w:rsid w:val="001D4552"/>
    <w:rsid w:val="001D6FC9"/>
    <w:rsid w:val="001E15DB"/>
    <w:rsid w:val="001E17E1"/>
    <w:rsid w:val="001E1EF5"/>
    <w:rsid w:val="001E1FE3"/>
    <w:rsid w:val="001E3D73"/>
    <w:rsid w:val="001E41C9"/>
    <w:rsid w:val="001F1293"/>
    <w:rsid w:val="001F1411"/>
    <w:rsid w:val="001F42D5"/>
    <w:rsid w:val="001F4EC3"/>
    <w:rsid w:val="00200AAB"/>
    <w:rsid w:val="002026EA"/>
    <w:rsid w:val="00203FF0"/>
    <w:rsid w:val="00205DFB"/>
    <w:rsid w:val="0020654D"/>
    <w:rsid w:val="002065ED"/>
    <w:rsid w:val="002101A8"/>
    <w:rsid w:val="00211A6C"/>
    <w:rsid w:val="00211F2D"/>
    <w:rsid w:val="00213079"/>
    <w:rsid w:val="00214D3D"/>
    <w:rsid w:val="00215A8B"/>
    <w:rsid w:val="00216D87"/>
    <w:rsid w:val="00220E86"/>
    <w:rsid w:val="00221D7E"/>
    <w:rsid w:val="0022342A"/>
    <w:rsid w:val="00227454"/>
    <w:rsid w:val="00227A61"/>
    <w:rsid w:val="00230118"/>
    <w:rsid w:val="0023261A"/>
    <w:rsid w:val="0023426D"/>
    <w:rsid w:val="00234CC4"/>
    <w:rsid w:val="0023557B"/>
    <w:rsid w:val="00235852"/>
    <w:rsid w:val="00237CE8"/>
    <w:rsid w:val="002408D1"/>
    <w:rsid w:val="00243CE7"/>
    <w:rsid w:val="00244285"/>
    <w:rsid w:val="002443CE"/>
    <w:rsid w:val="002469A0"/>
    <w:rsid w:val="002503BE"/>
    <w:rsid w:val="00254360"/>
    <w:rsid w:val="002545A4"/>
    <w:rsid w:val="002568D8"/>
    <w:rsid w:val="00260540"/>
    <w:rsid w:val="0026212D"/>
    <w:rsid w:val="002623E2"/>
    <w:rsid w:val="00262878"/>
    <w:rsid w:val="00263231"/>
    <w:rsid w:val="00264178"/>
    <w:rsid w:val="00266211"/>
    <w:rsid w:val="00267639"/>
    <w:rsid w:val="00271D03"/>
    <w:rsid w:val="002721DD"/>
    <w:rsid w:val="00273742"/>
    <w:rsid w:val="00273BD9"/>
    <w:rsid w:val="00276573"/>
    <w:rsid w:val="00282FFE"/>
    <w:rsid w:val="00283A73"/>
    <w:rsid w:val="0028591B"/>
    <w:rsid w:val="002877D0"/>
    <w:rsid w:val="002911F3"/>
    <w:rsid w:val="00293997"/>
    <w:rsid w:val="00297A47"/>
    <w:rsid w:val="002A1D4D"/>
    <w:rsid w:val="002A3AB2"/>
    <w:rsid w:val="002A71F8"/>
    <w:rsid w:val="002B2D70"/>
    <w:rsid w:val="002B4383"/>
    <w:rsid w:val="002B6D34"/>
    <w:rsid w:val="002B6FD0"/>
    <w:rsid w:val="002B7AF1"/>
    <w:rsid w:val="002C0DAF"/>
    <w:rsid w:val="002C20CB"/>
    <w:rsid w:val="002C5A54"/>
    <w:rsid w:val="002C6326"/>
    <w:rsid w:val="002D3BFC"/>
    <w:rsid w:val="002D5A22"/>
    <w:rsid w:val="002D70C2"/>
    <w:rsid w:val="002E0043"/>
    <w:rsid w:val="002E116C"/>
    <w:rsid w:val="002E3DA5"/>
    <w:rsid w:val="002E6500"/>
    <w:rsid w:val="002E72E8"/>
    <w:rsid w:val="002E7537"/>
    <w:rsid w:val="002F171C"/>
    <w:rsid w:val="002F38D2"/>
    <w:rsid w:val="002F48B2"/>
    <w:rsid w:val="002F572B"/>
    <w:rsid w:val="002F6F46"/>
    <w:rsid w:val="002F7DCD"/>
    <w:rsid w:val="00303115"/>
    <w:rsid w:val="00304940"/>
    <w:rsid w:val="00306F76"/>
    <w:rsid w:val="0031063B"/>
    <w:rsid w:val="00310E31"/>
    <w:rsid w:val="00310FC4"/>
    <w:rsid w:val="003119D8"/>
    <w:rsid w:val="003125E1"/>
    <w:rsid w:val="003222A4"/>
    <w:rsid w:val="00322A0A"/>
    <w:rsid w:val="0032304C"/>
    <w:rsid w:val="00323A21"/>
    <w:rsid w:val="00324282"/>
    <w:rsid w:val="0032738C"/>
    <w:rsid w:val="00327FF1"/>
    <w:rsid w:val="00330FCA"/>
    <w:rsid w:val="00335400"/>
    <w:rsid w:val="003376CC"/>
    <w:rsid w:val="0034074A"/>
    <w:rsid w:val="00343827"/>
    <w:rsid w:val="003444D4"/>
    <w:rsid w:val="00344EF0"/>
    <w:rsid w:val="00346D09"/>
    <w:rsid w:val="0035337F"/>
    <w:rsid w:val="003546CC"/>
    <w:rsid w:val="00357D2A"/>
    <w:rsid w:val="003612C7"/>
    <w:rsid w:val="003655E2"/>
    <w:rsid w:val="00366DFB"/>
    <w:rsid w:val="003731E8"/>
    <w:rsid w:val="00373597"/>
    <w:rsid w:val="00375D92"/>
    <w:rsid w:val="00380492"/>
    <w:rsid w:val="003867B2"/>
    <w:rsid w:val="00386E68"/>
    <w:rsid w:val="0038753A"/>
    <w:rsid w:val="00387BFC"/>
    <w:rsid w:val="00393F00"/>
    <w:rsid w:val="0039509D"/>
    <w:rsid w:val="0039590D"/>
    <w:rsid w:val="003963D8"/>
    <w:rsid w:val="0039694B"/>
    <w:rsid w:val="00397157"/>
    <w:rsid w:val="00397516"/>
    <w:rsid w:val="003A1026"/>
    <w:rsid w:val="003A142B"/>
    <w:rsid w:val="003A361B"/>
    <w:rsid w:val="003A591F"/>
    <w:rsid w:val="003A70E6"/>
    <w:rsid w:val="003A7FFA"/>
    <w:rsid w:val="003B0C27"/>
    <w:rsid w:val="003B26D8"/>
    <w:rsid w:val="003B4186"/>
    <w:rsid w:val="003B57E1"/>
    <w:rsid w:val="003B78D9"/>
    <w:rsid w:val="003B7958"/>
    <w:rsid w:val="003C4822"/>
    <w:rsid w:val="003C73A1"/>
    <w:rsid w:val="003C79E5"/>
    <w:rsid w:val="003C7F61"/>
    <w:rsid w:val="003D1945"/>
    <w:rsid w:val="003D3325"/>
    <w:rsid w:val="003D40BC"/>
    <w:rsid w:val="003D5106"/>
    <w:rsid w:val="003D51B4"/>
    <w:rsid w:val="003D5771"/>
    <w:rsid w:val="003E0390"/>
    <w:rsid w:val="003E10C1"/>
    <w:rsid w:val="003E1C85"/>
    <w:rsid w:val="003F0684"/>
    <w:rsid w:val="003F204F"/>
    <w:rsid w:val="003F2671"/>
    <w:rsid w:val="003F47DC"/>
    <w:rsid w:val="00401089"/>
    <w:rsid w:val="004018AF"/>
    <w:rsid w:val="00402584"/>
    <w:rsid w:val="00402A39"/>
    <w:rsid w:val="0040449D"/>
    <w:rsid w:val="00404C83"/>
    <w:rsid w:val="00406715"/>
    <w:rsid w:val="00411867"/>
    <w:rsid w:val="00412BC1"/>
    <w:rsid w:val="004155B3"/>
    <w:rsid w:val="00415BFE"/>
    <w:rsid w:val="004160C4"/>
    <w:rsid w:val="004210F7"/>
    <w:rsid w:val="00421384"/>
    <w:rsid w:val="00421FBF"/>
    <w:rsid w:val="004220C0"/>
    <w:rsid w:val="00422FFF"/>
    <w:rsid w:val="00431855"/>
    <w:rsid w:val="004324AE"/>
    <w:rsid w:val="00435B58"/>
    <w:rsid w:val="004405E4"/>
    <w:rsid w:val="0044206E"/>
    <w:rsid w:val="0044219D"/>
    <w:rsid w:val="004446EC"/>
    <w:rsid w:val="00445D5C"/>
    <w:rsid w:val="00446144"/>
    <w:rsid w:val="00453EA3"/>
    <w:rsid w:val="00455A88"/>
    <w:rsid w:val="00456CBD"/>
    <w:rsid w:val="00456F6A"/>
    <w:rsid w:val="004615C8"/>
    <w:rsid w:val="00461747"/>
    <w:rsid w:val="0046571A"/>
    <w:rsid w:val="004657E8"/>
    <w:rsid w:val="00466FC7"/>
    <w:rsid w:val="00471E7B"/>
    <w:rsid w:val="00472E06"/>
    <w:rsid w:val="0048218D"/>
    <w:rsid w:val="00483445"/>
    <w:rsid w:val="00487BC4"/>
    <w:rsid w:val="00491A4E"/>
    <w:rsid w:val="00496483"/>
    <w:rsid w:val="004968F2"/>
    <w:rsid w:val="0049767B"/>
    <w:rsid w:val="004A0BE0"/>
    <w:rsid w:val="004A1377"/>
    <w:rsid w:val="004A4A56"/>
    <w:rsid w:val="004A52B5"/>
    <w:rsid w:val="004A64F5"/>
    <w:rsid w:val="004B0414"/>
    <w:rsid w:val="004B26C4"/>
    <w:rsid w:val="004B759B"/>
    <w:rsid w:val="004C0102"/>
    <w:rsid w:val="004C0F7C"/>
    <w:rsid w:val="004C52C6"/>
    <w:rsid w:val="004C52D6"/>
    <w:rsid w:val="004C7D6E"/>
    <w:rsid w:val="004D20D2"/>
    <w:rsid w:val="004D2C70"/>
    <w:rsid w:val="004D59C1"/>
    <w:rsid w:val="004D6B06"/>
    <w:rsid w:val="004E1EAF"/>
    <w:rsid w:val="004E1FAA"/>
    <w:rsid w:val="004E3F15"/>
    <w:rsid w:val="004E4DCB"/>
    <w:rsid w:val="004E654E"/>
    <w:rsid w:val="004E65A4"/>
    <w:rsid w:val="004E6F5F"/>
    <w:rsid w:val="004F10D0"/>
    <w:rsid w:val="004F17BB"/>
    <w:rsid w:val="004F2E8A"/>
    <w:rsid w:val="004F3024"/>
    <w:rsid w:val="004F61D2"/>
    <w:rsid w:val="00501B5D"/>
    <w:rsid w:val="00502404"/>
    <w:rsid w:val="005025A9"/>
    <w:rsid w:val="005036B1"/>
    <w:rsid w:val="0050663C"/>
    <w:rsid w:val="005143B8"/>
    <w:rsid w:val="005152EB"/>
    <w:rsid w:val="0051579A"/>
    <w:rsid w:val="00520763"/>
    <w:rsid w:val="00522336"/>
    <w:rsid w:val="005225AE"/>
    <w:rsid w:val="00524DCB"/>
    <w:rsid w:val="00525BD3"/>
    <w:rsid w:val="0053271C"/>
    <w:rsid w:val="00536A17"/>
    <w:rsid w:val="0053758B"/>
    <w:rsid w:val="00537B59"/>
    <w:rsid w:val="00542825"/>
    <w:rsid w:val="00543C8E"/>
    <w:rsid w:val="005478F5"/>
    <w:rsid w:val="00547D8B"/>
    <w:rsid w:val="0055138C"/>
    <w:rsid w:val="00553DE1"/>
    <w:rsid w:val="00553F93"/>
    <w:rsid w:val="00554901"/>
    <w:rsid w:val="00555683"/>
    <w:rsid w:val="005571E8"/>
    <w:rsid w:val="00562D53"/>
    <w:rsid w:val="00564F43"/>
    <w:rsid w:val="0057197F"/>
    <w:rsid w:val="005732BD"/>
    <w:rsid w:val="00574318"/>
    <w:rsid w:val="005754B4"/>
    <w:rsid w:val="00575A8C"/>
    <w:rsid w:val="00576B66"/>
    <w:rsid w:val="0057779E"/>
    <w:rsid w:val="00577954"/>
    <w:rsid w:val="00581A0C"/>
    <w:rsid w:val="005844E7"/>
    <w:rsid w:val="005849BB"/>
    <w:rsid w:val="00585937"/>
    <w:rsid w:val="0058594B"/>
    <w:rsid w:val="00586C0B"/>
    <w:rsid w:val="00587DE8"/>
    <w:rsid w:val="005A19FA"/>
    <w:rsid w:val="005A3149"/>
    <w:rsid w:val="005A455A"/>
    <w:rsid w:val="005A4876"/>
    <w:rsid w:val="005B2017"/>
    <w:rsid w:val="005B2C50"/>
    <w:rsid w:val="005B36F6"/>
    <w:rsid w:val="005B654D"/>
    <w:rsid w:val="005B6A7C"/>
    <w:rsid w:val="005C0719"/>
    <w:rsid w:val="005C1A35"/>
    <w:rsid w:val="005C20F9"/>
    <w:rsid w:val="005C2731"/>
    <w:rsid w:val="005C3304"/>
    <w:rsid w:val="005C4A70"/>
    <w:rsid w:val="005D00BA"/>
    <w:rsid w:val="005D0398"/>
    <w:rsid w:val="005D0684"/>
    <w:rsid w:val="005D19F2"/>
    <w:rsid w:val="005D1EAB"/>
    <w:rsid w:val="005D7AA0"/>
    <w:rsid w:val="005E1A03"/>
    <w:rsid w:val="005E53F2"/>
    <w:rsid w:val="005F2816"/>
    <w:rsid w:val="005F2D38"/>
    <w:rsid w:val="005F6C08"/>
    <w:rsid w:val="00603777"/>
    <w:rsid w:val="00604E40"/>
    <w:rsid w:val="006073CE"/>
    <w:rsid w:val="00610ED8"/>
    <w:rsid w:val="006114BD"/>
    <w:rsid w:val="00611BE8"/>
    <w:rsid w:val="00613909"/>
    <w:rsid w:val="0061419D"/>
    <w:rsid w:val="00614F8F"/>
    <w:rsid w:val="0061543B"/>
    <w:rsid w:val="00617854"/>
    <w:rsid w:val="00621031"/>
    <w:rsid w:val="0062461E"/>
    <w:rsid w:val="00626260"/>
    <w:rsid w:val="006329D3"/>
    <w:rsid w:val="00633FEC"/>
    <w:rsid w:val="00634457"/>
    <w:rsid w:val="0063754A"/>
    <w:rsid w:val="00637CD2"/>
    <w:rsid w:val="00640632"/>
    <w:rsid w:val="006426FD"/>
    <w:rsid w:val="00643978"/>
    <w:rsid w:val="00650FD6"/>
    <w:rsid w:val="0065698A"/>
    <w:rsid w:val="00661117"/>
    <w:rsid w:val="006616D7"/>
    <w:rsid w:val="00662ECD"/>
    <w:rsid w:val="00664428"/>
    <w:rsid w:val="0066514C"/>
    <w:rsid w:val="006658A6"/>
    <w:rsid w:val="00667741"/>
    <w:rsid w:val="0066776A"/>
    <w:rsid w:val="006740AC"/>
    <w:rsid w:val="006749AA"/>
    <w:rsid w:val="00674E00"/>
    <w:rsid w:val="00677BA5"/>
    <w:rsid w:val="0068201B"/>
    <w:rsid w:val="006825DA"/>
    <w:rsid w:val="00682888"/>
    <w:rsid w:val="00683C17"/>
    <w:rsid w:val="00683C9C"/>
    <w:rsid w:val="00685B6C"/>
    <w:rsid w:val="00686DCA"/>
    <w:rsid w:val="00687665"/>
    <w:rsid w:val="00696E96"/>
    <w:rsid w:val="006A0036"/>
    <w:rsid w:val="006A0410"/>
    <w:rsid w:val="006A1684"/>
    <w:rsid w:val="006A643B"/>
    <w:rsid w:val="006B460D"/>
    <w:rsid w:val="006B4A79"/>
    <w:rsid w:val="006C199B"/>
    <w:rsid w:val="006C4C3D"/>
    <w:rsid w:val="006C4E3D"/>
    <w:rsid w:val="006C6521"/>
    <w:rsid w:val="006C6E1C"/>
    <w:rsid w:val="006C755C"/>
    <w:rsid w:val="006C7E6F"/>
    <w:rsid w:val="006D30B4"/>
    <w:rsid w:val="006D6E14"/>
    <w:rsid w:val="006E2369"/>
    <w:rsid w:val="006E4C76"/>
    <w:rsid w:val="006E7B6C"/>
    <w:rsid w:val="006F29A8"/>
    <w:rsid w:val="006F7842"/>
    <w:rsid w:val="007024B5"/>
    <w:rsid w:val="00704642"/>
    <w:rsid w:val="00705366"/>
    <w:rsid w:val="0070593F"/>
    <w:rsid w:val="0070598E"/>
    <w:rsid w:val="00706DDF"/>
    <w:rsid w:val="00706F63"/>
    <w:rsid w:val="00711527"/>
    <w:rsid w:val="00712267"/>
    <w:rsid w:val="007138FA"/>
    <w:rsid w:val="0071536E"/>
    <w:rsid w:val="007201BF"/>
    <w:rsid w:val="00721EF2"/>
    <w:rsid w:val="00724D17"/>
    <w:rsid w:val="00725EB6"/>
    <w:rsid w:val="00731FD4"/>
    <w:rsid w:val="0073380F"/>
    <w:rsid w:val="0073472F"/>
    <w:rsid w:val="00737E87"/>
    <w:rsid w:val="0074143F"/>
    <w:rsid w:val="0074298E"/>
    <w:rsid w:val="00747621"/>
    <w:rsid w:val="00755A1B"/>
    <w:rsid w:val="007562CA"/>
    <w:rsid w:val="00760EE8"/>
    <w:rsid w:val="00762C3B"/>
    <w:rsid w:val="00763354"/>
    <w:rsid w:val="00766087"/>
    <w:rsid w:val="00766899"/>
    <w:rsid w:val="00766981"/>
    <w:rsid w:val="00767128"/>
    <w:rsid w:val="0076751D"/>
    <w:rsid w:val="00767C6D"/>
    <w:rsid w:val="007701C3"/>
    <w:rsid w:val="00770C0A"/>
    <w:rsid w:val="007710F7"/>
    <w:rsid w:val="00772327"/>
    <w:rsid w:val="00775EC9"/>
    <w:rsid w:val="00780380"/>
    <w:rsid w:val="00781A50"/>
    <w:rsid w:val="00781C43"/>
    <w:rsid w:val="00781D0C"/>
    <w:rsid w:val="00786052"/>
    <w:rsid w:val="00791E6D"/>
    <w:rsid w:val="007923D1"/>
    <w:rsid w:val="00797AFD"/>
    <w:rsid w:val="007A2621"/>
    <w:rsid w:val="007A288B"/>
    <w:rsid w:val="007A4A43"/>
    <w:rsid w:val="007A4AA9"/>
    <w:rsid w:val="007A5BDC"/>
    <w:rsid w:val="007A69EE"/>
    <w:rsid w:val="007B0F60"/>
    <w:rsid w:val="007B2B51"/>
    <w:rsid w:val="007C1AE5"/>
    <w:rsid w:val="007C3D2A"/>
    <w:rsid w:val="007C6FFF"/>
    <w:rsid w:val="007D049F"/>
    <w:rsid w:val="007D298C"/>
    <w:rsid w:val="007D427E"/>
    <w:rsid w:val="007D5470"/>
    <w:rsid w:val="007D7B85"/>
    <w:rsid w:val="007D7DB0"/>
    <w:rsid w:val="007E2BC6"/>
    <w:rsid w:val="007E2C2B"/>
    <w:rsid w:val="007E3361"/>
    <w:rsid w:val="007E4E0C"/>
    <w:rsid w:val="007E6AD5"/>
    <w:rsid w:val="007E7BF2"/>
    <w:rsid w:val="007F2423"/>
    <w:rsid w:val="007F3EC4"/>
    <w:rsid w:val="007F4B0B"/>
    <w:rsid w:val="0080035B"/>
    <w:rsid w:val="00801034"/>
    <w:rsid w:val="008016EB"/>
    <w:rsid w:val="00802286"/>
    <w:rsid w:val="0080424D"/>
    <w:rsid w:val="00804DD3"/>
    <w:rsid w:val="00805EF6"/>
    <w:rsid w:val="00806394"/>
    <w:rsid w:val="00810946"/>
    <w:rsid w:val="00814658"/>
    <w:rsid w:val="0082076B"/>
    <w:rsid w:val="00821442"/>
    <w:rsid w:val="00822D0E"/>
    <w:rsid w:val="008243D6"/>
    <w:rsid w:val="00826500"/>
    <w:rsid w:val="00826E67"/>
    <w:rsid w:val="00827143"/>
    <w:rsid w:val="008278AF"/>
    <w:rsid w:val="00836DF1"/>
    <w:rsid w:val="00836EF5"/>
    <w:rsid w:val="008463D0"/>
    <w:rsid w:val="00846888"/>
    <w:rsid w:val="0084696C"/>
    <w:rsid w:val="00850C79"/>
    <w:rsid w:val="00850C7E"/>
    <w:rsid w:val="00850ECA"/>
    <w:rsid w:val="00854199"/>
    <w:rsid w:val="00856FA6"/>
    <w:rsid w:val="00863495"/>
    <w:rsid w:val="008636B5"/>
    <w:rsid w:val="00864FD5"/>
    <w:rsid w:val="008650E2"/>
    <w:rsid w:val="008661BA"/>
    <w:rsid w:val="00873E49"/>
    <w:rsid w:val="00877E5B"/>
    <w:rsid w:val="00881F36"/>
    <w:rsid w:val="00882628"/>
    <w:rsid w:val="00882D25"/>
    <w:rsid w:val="00885613"/>
    <w:rsid w:val="00887B73"/>
    <w:rsid w:val="00890F2F"/>
    <w:rsid w:val="00891FC3"/>
    <w:rsid w:val="00892BCB"/>
    <w:rsid w:val="008945B4"/>
    <w:rsid w:val="008945B7"/>
    <w:rsid w:val="008948E5"/>
    <w:rsid w:val="008963D6"/>
    <w:rsid w:val="00896EC5"/>
    <w:rsid w:val="00897647"/>
    <w:rsid w:val="008A155E"/>
    <w:rsid w:val="008A4ED8"/>
    <w:rsid w:val="008A6447"/>
    <w:rsid w:val="008A743F"/>
    <w:rsid w:val="008A78D2"/>
    <w:rsid w:val="008B544A"/>
    <w:rsid w:val="008B5505"/>
    <w:rsid w:val="008B62CF"/>
    <w:rsid w:val="008B70C1"/>
    <w:rsid w:val="008C1006"/>
    <w:rsid w:val="008C5C3C"/>
    <w:rsid w:val="008D4ADC"/>
    <w:rsid w:val="008D5501"/>
    <w:rsid w:val="008D7F8C"/>
    <w:rsid w:val="008E01FB"/>
    <w:rsid w:val="008E0D0A"/>
    <w:rsid w:val="008E268D"/>
    <w:rsid w:val="008E47F3"/>
    <w:rsid w:val="008E5891"/>
    <w:rsid w:val="008F58E3"/>
    <w:rsid w:val="0090225B"/>
    <w:rsid w:val="00905D5C"/>
    <w:rsid w:val="009063C0"/>
    <w:rsid w:val="009104CB"/>
    <w:rsid w:val="00911F15"/>
    <w:rsid w:val="0091395C"/>
    <w:rsid w:val="00913DC3"/>
    <w:rsid w:val="009158F2"/>
    <w:rsid w:val="00915987"/>
    <w:rsid w:val="00915C81"/>
    <w:rsid w:val="00915F1F"/>
    <w:rsid w:val="009162C2"/>
    <w:rsid w:val="00924B98"/>
    <w:rsid w:val="00924D6E"/>
    <w:rsid w:val="00924F04"/>
    <w:rsid w:val="009278CF"/>
    <w:rsid w:val="00927E1F"/>
    <w:rsid w:val="0093287E"/>
    <w:rsid w:val="009330BA"/>
    <w:rsid w:val="00933708"/>
    <w:rsid w:val="00933B17"/>
    <w:rsid w:val="009377A1"/>
    <w:rsid w:val="00937FA2"/>
    <w:rsid w:val="00940057"/>
    <w:rsid w:val="009415C3"/>
    <w:rsid w:val="009417BE"/>
    <w:rsid w:val="00943147"/>
    <w:rsid w:val="009440A0"/>
    <w:rsid w:val="00945645"/>
    <w:rsid w:val="00945F66"/>
    <w:rsid w:val="00947666"/>
    <w:rsid w:val="00950E9E"/>
    <w:rsid w:val="00953497"/>
    <w:rsid w:val="00953BEB"/>
    <w:rsid w:val="00960877"/>
    <w:rsid w:val="00962B55"/>
    <w:rsid w:val="009650F3"/>
    <w:rsid w:val="009714D2"/>
    <w:rsid w:val="009738FF"/>
    <w:rsid w:val="00974C56"/>
    <w:rsid w:val="00974F06"/>
    <w:rsid w:val="00975A4A"/>
    <w:rsid w:val="00981B6D"/>
    <w:rsid w:val="00983E82"/>
    <w:rsid w:val="00985121"/>
    <w:rsid w:val="009865A8"/>
    <w:rsid w:val="00986A00"/>
    <w:rsid w:val="00986A49"/>
    <w:rsid w:val="00990BCA"/>
    <w:rsid w:val="00995A63"/>
    <w:rsid w:val="0099618C"/>
    <w:rsid w:val="00996F8C"/>
    <w:rsid w:val="009A4F06"/>
    <w:rsid w:val="009A63C2"/>
    <w:rsid w:val="009A790A"/>
    <w:rsid w:val="009B5474"/>
    <w:rsid w:val="009B5588"/>
    <w:rsid w:val="009B5A09"/>
    <w:rsid w:val="009C0D05"/>
    <w:rsid w:val="009C2D76"/>
    <w:rsid w:val="009C6902"/>
    <w:rsid w:val="009C7CCC"/>
    <w:rsid w:val="009D02B3"/>
    <w:rsid w:val="009D5A94"/>
    <w:rsid w:val="009D6379"/>
    <w:rsid w:val="009D6F1F"/>
    <w:rsid w:val="009D76CC"/>
    <w:rsid w:val="009E27D5"/>
    <w:rsid w:val="009E3B2C"/>
    <w:rsid w:val="009E57DC"/>
    <w:rsid w:val="009E5BE7"/>
    <w:rsid w:val="009E661A"/>
    <w:rsid w:val="009E69FE"/>
    <w:rsid w:val="009E7E3D"/>
    <w:rsid w:val="009F0028"/>
    <w:rsid w:val="009F30B2"/>
    <w:rsid w:val="009F4F1D"/>
    <w:rsid w:val="009F54BB"/>
    <w:rsid w:val="009F58C9"/>
    <w:rsid w:val="009F6B08"/>
    <w:rsid w:val="009F7BAD"/>
    <w:rsid w:val="009F7C4F"/>
    <w:rsid w:val="00A03248"/>
    <w:rsid w:val="00A03D1D"/>
    <w:rsid w:val="00A04828"/>
    <w:rsid w:val="00A060FA"/>
    <w:rsid w:val="00A10DB9"/>
    <w:rsid w:val="00A11A40"/>
    <w:rsid w:val="00A17A37"/>
    <w:rsid w:val="00A21ABC"/>
    <w:rsid w:val="00A22E0E"/>
    <w:rsid w:val="00A2444C"/>
    <w:rsid w:val="00A251AE"/>
    <w:rsid w:val="00A30239"/>
    <w:rsid w:val="00A31AE6"/>
    <w:rsid w:val="00A36CB7"/>
    <w:rsid w:val="00A375F3"/>
    <w:rsid w:val="00A40FD4"/>
    <w:rsid w:val="00A41CE7"/>
    <w:rsid w:val="00A43D67"/>
    <w:rsid w:val="00A463B6"/>
    <w:rsid w:val="00A53400"/>
    <w:rsid w:val="00A67ED4"/>
    <w:rsid w:val="00A70F7E"/>
    <w:rsid w:val="00A7185D"/>
    <w:rsid w:val="00A776BE"/>
    <w:rsid w:val="00A80338"/>
    <w:rsid w:val="00A814B9"/>
    <w:rsid w:val="00A82F70"/>
    <w:rsid w:val="00A83114"/>
    <w:rsid w:val="00A83E2D"/>
    <w:rsid w:val="00A867F6"/>
    <w:rsid w:val="00A9469F"/>
    <w:rsid w:val="00A97A13"/>
    <w:rsid w:val="00AA0012"/>
    <w:rsid w:val="00AA2F07"/>
    <w:rsid w:val="00AA3FF7"/>
    <w:rsid w:val="00AA4C1D"/>
    <w:rsid w:val="00AA51F0"/>
    <w:rsid w:val="00AA675A"/>
    <w:rsid w:val="00AA7459"/>
    <w:rsid w:val="00AB0C16"/>
    <w:rsid w:val="00AB1337"/>
    <w:rsid w:val="00AB31C2"/>
    <w:rsid w:val="00AB5A7E"/>
    <w:rsid w:val="00AB6C62"/>
    <w:rsid w:val="00AB6FCE"/>
    <w:rsid w:val="00AB7B31"/>
    <w:rsid w:val="00AC0BAB"/>
    <w:rsid w:val="00AC450E"/>
    <w:rsid w:val="00AC636F"/>
    <w:rsid w:val="00AC75B4"/>
    <w:rsid w:val="00AD1106"/>
    <w:rsid w:val="00AD30C0"/>
    <w:rsid w:val="00AD4B71"/>
    <w:rsid w:val="00AD6E8F"/>
    <w:rsid w:val="00AD7977"/>
    <w:rsid w:val="00AE64A0"/>
    <w:rsid w:val="00AF1A30"/>
    <w:rsid w:val="00AF1B5D"/>
    <w:rsid w:val="00AF2778"/>
    <w:rsid w:val="00AF3BE4"/>
    <w:rsid w:val="00AF49C6"/>
    <w:rsid w:val="00AF5623"/>
    <w:rsid w:val="00AF669F"/>
    <w:rsid w:val="00B03274"/>
    <w:rsid w:val="00B03F87"/>
    <w:rsid w:val="00B054A2"/>
    <w:rsid w:val="00B12154"/>
    <w:rsid w:val="00B1313C"/>
    <w:rsid w:val="00B14CAF"/>
    <w:rsid w:val="00B17530"/>
    <w:rsid w:val="00B21970"/>
    <w:rsid w:val="00B231DB"/>
    <w:rsid w:val="00B23F05"/>
    <w:rsid w:val="00B24C80"/>
    <w:rsid w:val="00B26269"/>
    <w:rsid w:val="00B30F3E"/>
    <w:rsid w:val="00B329E0"/>
    <w:rsid w:val="00B32BF5"/>
    <w:rsid w:val="00B32F4C"/>
    <w:rsid w:val="00B34C60"/>
    <w:rsid w:val="00B3543D"/>
    <w:rsid w:val="00B35AD5"/>
    <w:rsid w:val="00B400BE"/>
    <w:rsid w:val="00B4138A"/>
    <w:rsid w:val="00B419FA"/>
    <w:rsid w:val="00B4657C"/>
    <w:rsid w:val="00B5043B"/>
    <w:rsid w:val="00B50AE2"/>
    <w:rsid w:val="00B51A12"/>
    <w:rsid w:val="00B51DFA"/>
    <w:rsid w:val="00B55159"/>
    <w:rsid w:val="00B57A96"/>
    <w:rsid w:val="00B6013B"/>
    <w:rsid w:val="00B6047E"/>
    <w:rsid w:val="00B60764"/>
    <w:rsid w:val="00B631F1"/>
    <w:rsid w:val="00B64632"/>
    <w:rsid w:val="00B64FD3"/>
    <w:rsid w:val="00B65B33"/>
    <w:rsid w:val="00B703EF"/>
    <w:rsid w:val="00B71282"/>
    <w:rsid w:val="00B71682"/>
    <w:rsid w:val="00B72295"/>
    <w:rsid w:val="00B732A8"/>
    <w:rsid w:val="00B73B2F"/>
    <w:rsid w:val="00B73CF1"/>
    <w:rsid w:val="00B809E6"/>
    <w:rsid w:val="00B81152"/>
    <w:rsid w:val="00B824EB"/>
    <w:rsid w:val="00B878F3"/>
    <w:rsid w:val="00B87A40"/>
    <w:rsid w:val="00B9092B"/>
    <w:rsid w:val="00B92341"/>
    <w:rsid w:val="00B93CD8"/>
    <w:rsid w:val="00B94402"/>
    <w:rsid w:val="00B961E6"/>
    <w:rsid w:val="00B9683F"/>
    <w:rsid w:val="00BA187C"/>
    <w:rsid w:val="00BA5078"/>
    <w:rsid w:val="00BA63C8"/>
    <w:rsid w:val="00BB3AE3"/>
    <w:rsid w:val="00BB4A3A"/>
    <w:rsid w:val="00BB69FA"/>
    <w:rsid w:val="00BC5562"/>
    <w:rsid w:val="00BC5A15"/>
    <w:rsid w:val="00BD1EFB"/>
    <w:rsid w:val="00BD2523"/>
    <w:rsid w:val="00BD2548"/>
    <w:rsid w:val="00BD2D09"/>
    <w:rsid w:val="00BD4C5B"/>
    <w:rsid w:val="00BE0083"/>
    <w:rsid w:val="00BE136B"/>
    <w:rsid w:val="00BE1B3B"/>
    <w:rsid w:val="00BE4664"/>
    <w:rsid w:val="00BE4C31"/>
    <w:rsid w:val="00BE68F2"/>
    <w:rsid w:val="00BE7D3F"/>
    <w:rsid w:val="00BF029E"/>
    <w:rsid w:val="00BF5768"/>
    <w:rsid w:val="00C06F61"/>
    <w:rsid w:val="00C10AE1"/>
    <w:rsid w:val="00C136BF"/>
    <w:rsid w:val="00C159B0"/>
    <w:rsid w:val="00C17284"/>
    <w:rsid w:val="00C20B46"/>
    <w:rsid w:val="00C23ECF"/>
    <w:rsid w:val="00C24624"/>
    <w:rsid w:val="00C25191"/>
    <w:rsid w:val="00C26B3F"/>
    <w:rsid w:val="00C27254"/>
    <w:rsid w:val="00C30A76"/>
    <w:rsid w:val="00C327E6"/>
    <w:rsid w:val="00C33C89"/>
    <w:rsid w:val="00C35B25"/>
    <w:rsid w:val="00C3618D"/>
    <w:rsid w:val="00C36760"/>
    <w:rsid w:val="00C401C8"/>
    <w:rsid w:val="00C42747"/>
    <w:rsid w:val="00C42BE4"/>
    <w:rsid w:val="00C42CC3"/>
    <w:rsid w:val="00C4324E"/>
    <w:rsid w:val="00C43EA9"/>
    <w:rsid w:val="00C5043C"/>
    <w:rsid w:val="00C5156A"/>
    <w:rsid w:val="00C52DC5"/>
    <w:rsid w:val="00C52F21"/>
    <w:rsid w:val="00C56C41"/>
    <w:rsid w:val="00C60A85"/>
    <w:rsid w:val="00C60AC7"/>
    <w:rsid w:val="00C619D9"/>
    <w:rsid w:val="00C67A30"/>
    <w:rsid w:val="00C70F6B"/>
    <w:rsid w:val="00C7148D"/>
    <w:rsid w:val="00C72C52"/>
    <w:rsid w:val="00C75F3B"/>
    <w:rsid w:val="00C77060"/>
    <w:rsid w:val="00C81919"/>
    <w:rsid w:val="00C83C97"/>
    <w:rsid w:val="00C83CC5"/>
    <w:rsid w:val="00C86585"/>
    <w:rsid w:val="00C86AC6"/>
    <w:rsid w:val="00C870D1"/>
    <w:rsid w:val="00C87D01"/>
    <w:rsid w:val="00C906B1"/>
    <w:rsid w:val="00C92D22"/>
    <w:rsid w:val="00CA3551"/>
    <w:rsid w:val="00CA3D07"/>
    <w:rsid w:val="00CA4277"/>
    <w:rsid w:val="00CA5C56"/>
    <w:rsid w:val="00CA736D"/>
    <w:rsid w:val="00CB1FEE"/>
    <w:rsid w:val="00CB20A9"/>
    <w:rsid w:val="00CB28F5"/>
    <w:rsid w:val="00CB3082"/>
    <w:rsid w:val="00CB3AE3"/>
    <w:rsid w:val="00CC39C1"/>
    <w:rsid w:val="00CC6FAD"/>
    <w:rsid w:val="00CC761B"/>
    <w:rsid w:val="00CD19D5"/>
    <w:rsid w:val="00CD229B"/>
    <w:rsid w:val="00CD3763"/>
    <w:rsid w:val="00CD714F"/>
    <w:rsid w:val="00CE04C3"/>
    <w:rsid w:val="00CE141F"/>
    <w:rsid w:val="00CE447E"/>
    <w:rsid w:val="00CE5BB9"/>
    <w:rsid w:val="00CE61A5"/>
    <w:rsid w:val="00CE722E"/>
    <w:rsid w:val="00CF23E5"/>
    <w:rsid w:val="00CF322B"/>
    <w:rsid w:val="00CF5C7D"/>
    <w:rsid w:val="00CF7C8C"/>
    <w:rsid w:val="00D03C2E"/>
    <w:rsid w:val="00D04B30"/>
    <w:rsid w:val="00D05629"/>
    <w:rsid w:val="00D06711"/>
    <w:rsid w:val="00D06E9B"/>
    <w:rsid w:val="00D07B73"/>
    <w:rsid w:val="00D11F5C"/>
    <w:rsid w:val="00D20A6E"/>
    <w:rsid w:val="00D22377"/>
    <w:rsid w:val="00D22731"/>
    <w:rsid w:val="00D2367C"/>
    <w:rsid w:val="00D247D9"/>
    <w:rsid w:val="00D24E10"/>
    <w:rsid w:val="00D25833"/>
    <w:rsid w:val="00D25A02"/>
    <w:rsid w:val="00D25F75"/>
    <w:rsid w:val="00D265F3"/>
    <w:rsid w:val="00D26BA1"/>
    <w:rsid w:val="00D30C44"/>
    <w:rsid w:val="00D31E71"/>
    <w:rsid w:val="00D3345C"/>
    <w:rsid w:val="00D33E90"/>
    <w:rsid w:val="00D362AB"/>
    <w:rsid w:val="00D41E38"/>
    <w:rsid w:val="00D41F7E"/>
    <w:rsid w:val="00D43D56"/>
    <w:rsid w:val="00D44AF0"/>
    <w:rsid w:val="00D4580C"/>
    <w:rsid w:val="00D477BB"/>
    <w:rsid w:val="00D52315"/>
    <w:rsid w:val="00D560EF"/>
    <w:rsid w:val="00D56D9D"/>
    <w:rsid w:val="00D56DFE"/>
    <w:rsid w:val="00D62737"/>
    <w:rsid w:val="00D6358B"/>
    <w:rsid w:val="00D6532B"/>
    <w:rsid w:val="00D654AB"/>
    <w:rsid w:val="00D672F6"/>
    <w:rsid w:val="00D711E2"/>
    <w:rsid w:val="00D71492"/>
    <w:rsid w:val="00D7543C"/>
    <w:rsid w:val="00D83F66"/>
    <w:rsid w:val="00D841C6"/>
    <w:rsid w:val="00D8441B"/>
    <w:rsid w:val="00D84968"/>
    <w:rsid w:val="00D85338"/>
    <w:rsid w:val="00D874D0"/>
    <w:rsid w:val="00D876A2"/>
    <w:rsid w:val="00D921EA"/>
    <w:rsid w:val="00D9478F"/>
    <w:rsid w:val="00D9562A"/>
    <w:rsid w:val="00D96EE8"/>
    <w:rsid w:val="00DA13D4"/>
    <w:rsid w:val="00DA1919"/>
    <w:rsid w:val="00DA2C52"/>
    <w:rsid w:val="00DA5BA0"/>
    <w:rsid w:val="00DA7028"/>
    <w:rsid w:val="00DA78F5"/>
    <w:rsid w:val="00DB1778"/>
    <w:rsid w:val="00DB2A1E"/>
    <w:rsid w:val="00DB36F0"/>
    <w:rsid w:val="00DB37DA"/>
    <w:rsid w:val="00DB3A49"/>
    <w:rsid w:val="00DB3DE6"/>
    <w:rsid w:val="00DB4ACF"/>
    <w:rsid w:val="00DB534A"/>
    <w:rsid w:val="00DB5939"/>
    <w:rsid w:val="00DB60E0"/>
    <w:rsid w:val="00DB7010"/>
    <w:rsid w:val="00DC21CF"/>
    <w:rsid w:val="00DC6087"/>
    <w:rsid w:val="00DC7143"/>
    <w:rsid w:val="00DD2146"/>
    <w:rsid w:val="00DD2475"/>
    <w:rsid w:val="00DD2D6D"/>
    <w:rsid w:val="00DD3F04"/>
    <w:rsid w:val="00DD4425"/>
    <w:rsid w:val="00DD4EB8"/>
    <w:rsid w:val="00DD5DF1"/>
    <w:rsid w:val="00DD7608"/>
    <w:rsid w:val="00DE1F77"/>
    <w:rsid w:val="00DE5086"/>
    <w:rsid w:val="00DE7C56"/>
    <w:rsid w:val="00DF1C10"/>
    <w:rsid w:val="00DF254D"/>
    <w:rsid w:val="00DF2618"/>
    <w:rsid w:val="00DF2AA2"/>
    <w:rsid w:val="00DF554C"/>
    <w:rsid w:val="00E01E57"/>
    <w:rsid w:val="00E0341A"/>
    <w:rsid w:val="00E05877"/>
    <w:rsid w:val="00E06B12"/>
    <w:rsid w:val="00E10FBD"/>
    <w:rsid w:val="00E140C1"/>
    <w:rsid w:val="00E1569D"/>
    <w:rsid w:val="00E15780"/>
    <w:rsid w:val="00E21092"/>
    <w:rsid w:val="00E2438A"/>
    <w:rsid w:val="00E32724"/>
    <w:rsid w:val="00E43490"/>
    <w:rsid w:val="00E45876"/>
    <w:rsid w:val="00E45AC7"/>
    <w:rsid w:val="00E4791F"/>
    <w:rsid w:val="00E52FCF"/>
    <w:rsid w:val="00E54811"/>
    <w:rsid w:val="00E55B7F"/>
    <w:rsid w:val="00E57E8C"/>
    <w:rsid w:val="00E612BD"/>
    <w:rsid w:val="00E62C38"/>
    <w:rsid w:val="00E630CC"/>
    <w:rsid w:val="00E654D9"/>
    <w:rsid w:val="00E6602E"/>
    <w:rsid w:val="00E6672A"/>
    <w:rsid w:val="00E675FA"/>
    <w:rsid w:val="00E67EB4"/>
    <w:rsid w:val="00E709B8"/>
    <w:rsid w:val="00E70A4A"/>
    <w:rsid w:val="00E739C1"/>
    <w:rsid w:val="00E763D4"/>
    <w:rsid w:val="00E7640A"/>
    <w:rsid w:val="00E76F0E"/>
    <w:rsid w:val="00E80340"/>
    <w:rsid w:val="00E837E3"/>
    <w:rsid w:val="00E83B00"/>
    <w:rsid w:val="00E850B4"/>
    <w:rsid w:val="00E8531A"/>
    <w:rsid w:val="00E853AD"/>
    <w:rsid w:val="00E85F39"/>
    <w:rsid w:val="00E866D2"/>
    <w:rsid w:val="00E86BE1"/>
    <w:rsid w:val="00E9072A"/>
    <w:rsid w:val="00E92637"/>
    <w:rsid w:val="00EA0D18"/>
    <w:rsid w:val="00EA31EC"/>
    <w:rsid w:val="00EA4C9D"/>
    <w:rsid w:val="00EA5860"/>
    <w:rsid w:val="00EA6C7C"/>
    <w:rsid w:val="00EC4C9B"/>
    <w:rsid w:val="00EC4F20"/>
    <w:rsid w:val="00EC589D"/>
    <w:rsid w:val="00ED0655"/>
    <w:rsid w:val="00ED2CE9"/>
    <w:rsid w:val="00ED3746"/>
    <w:rsid w:val="00ED4DB8"/>
    <w:rsid w:val="00EE49A6"/>
    <w:rsid w:val="00EE7B66"/>
    <w:rsid w:val="00EF0500"/>
    <w:rsid w:val="00EF3678"/>
    <w:rsid w:val="00EF4C2B"/>
    <w:rsid w:val="00EF5CCB"/>
    <w:rsid w:val="00EF6D8D"/>
    <w:rsid w:val="00F00983"/>
    <w:rsid w:val="00F02308"/>
    <w:rsid w:val="00F06494"/>
    <w:rsid w:val="00F064CA"/>
    <w:rsid w:val="00F067D5"/>
    <w:rsid w:val="00F133BA"/>
    <w:rsid w:val="00F144CB"/>
    <w:rsid w:val="00F14908"/>
    <w:rsid w:val="00F14A43"/>
    <w:rsid w:val="00F156DA"/>
    <w:rsid w:val="00F15ED6"/>
    <w:rsid w:val="00F17ACA"/>
    <w:rsid w:val="00F17DF7"/>
    <w:rsid w:val="00F2177E"/>
    <w:rsid w:val="00F21EC0"/>
    <w:rsid w:val="00F222E1"/>
    <w:rsid w:val="00F23E13"/>
    <w:rsid w:val="00F24ECC"/>
    <w:rsid w:val="00F27233"/>
    <w:rsid w:val="00F32950"/>
    <w:rsid w:val="00F33436"/>
    <w:rsid w:val="00F34382"/>
    <w:rsid w:val="00F370B9"/>
    <w:rsid w:val="00F40000"/>
    <w:rsid w:val="00F42BB3"/>
    <w:rsid w:val="00F45516"/>
    <w:rsid w:val="00F510C5"/>
    <w:rsid w:val="00F53463"/>
    <w:rsid w:val="00F547FE"/>
    <w:rsid w:val="00F54BE0"/>
    <w:rsid w:val="00F609D8"/>
    <w:rsid w:val="00F61603"/>
    <w:rsid w:val="00F62126"/>
    <w:rsid w:val="00F64EAE"/>
    <w:rsid w:val="00F712F9"/>
    <w:rsid w:val="00F715A0"/>
    <w:rsid w:val="00F73755"/>
    <w:rsid w:val="00F74413"/>
    <w:rsid w:val="00F752E1"/>
    <w:rsid w:val="00F808E9"/>
    <w:rsid w:val="00F80FB0"/>
    <w:rsid w:val="00F849E7"/>
    <w:rsid w:val="00F874C2"/>
    <w:rsid w:val="00F958A0"/>
    <w:rsid w:val="00FA2DB1"/>
    <w:rsid w:val="00FA4254"/>
    <w:rsid w:val="00FA494E"/>
    <w:rsid w:val="00FA505F"/>
    <w:rsid w:val="00FA61DE"/>
    <w:rsid w:val="00FB1212"/>
    <w:rsid w:val="00FB2976"/>
    <w:rsid w:val="00FB3BF9"/>
    <w:rsid w:val="00FB5016"/>
    <w:rsid w:val="00FB713A"/>
    <w:rsid w:val="00FB7757"/>
    <w:rsid w:val="00FC4B1F"/>
    <w:rsid w:val="00FC5E4E"/>
    <w:rsid w:val="00FC6791"/>
    <w:rsid w:val="00FC73B7"/>
    <w:rsid w:val="00FC7510"/>
    <w:rsid w:val="00FD41CD"/>
    <w:rsid w:val="00FD4928"/>
    <w:rsid w:val="00FD5706"/>
    <w:rsid w:val="00FD62B3"/>
    <w:rsid w:val="00FD64DA"/>
    <w:rsid w:val="00FE7946"/>
    <w:rsid w:val="00FF0176"/>
    <w:rsid w:val="00FF3450"/>
    <w:rsid w:val="00FF3EDC"/>
    <w:rsid w:val="00FF4055"/>
    <w:rsid w:val="00FF50D7"/>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FEA1"/>
  <w15:chartTrackingRefBased/>
  <w15:docId w15:val="{FF86D023-162E-4261-9EA3-E257A73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E3"/>
    <w:pPr>
      <w:widowControl w:val="0"/>
      <w:autoSpaceDE w:val="0"/>
      <w:autoSpaceDN w:val="0"/>
      <w:adjustRightInd w:val="0"/>
      <w:spacing w:after="0" w:line="240" w:lineRule="auto"/>
      <w:ind w:left="720"/>
    </w:pPr>
    <w:rPr>
      <w:rFonts w:ascii="Arial" w:eastAsia="Times New Roman" w:hAnsi="Arial" w:cs="Times New Roman"/>
      <w:szCs w:val="24"/>
    </w:rPr>
  </w:style>
  <w:style w:type="paragraph" w:styleId="Heading1">
    <w:name w:val="heading 1"/>
    <w:basedOn w:val="Normal"/>
    <w:next w:val="Normal"/>
    <w:link w:val="Heading1Char"/>
    <w:uiPriority w:val="9"/>
    <w:qFormat/>
    <w:rsid w:val="00D477BB"/>
    <w:pPr>
      <w:keepNext/>
      <w:spacing w:after="120" w:line="247" w:lineRule="auto"/>
      <w:jc w:val="center"/>
      <w:outlineLvl w:val="0"/>
    </w:pPr>
    <w:rPr>
      <w:rFonts w:cs="Arial"/>
      <w:b/>
      <w:bCs/>
      <w:sz w:val="24"/>
    </w:rPr>
  </w:style>
  <w:style w:type="paragraph" w:styleId="Heading2">
    <w:name w:val="heading 2"/>
    <w:basedOn w:val="Normal"/>
    <w:next w:val="Normal"/>
    <w:link w:val="Heading2Char"/>
    <w:uiPriority w:val="9"/>
    <w:qFormat/>
    <w:rsid w:val="00667741"/>
    <w:pPr>
      <w:keepNext/>
      <w:numPr>
        <w:numId w:val="4"/>
      </w:numPr>
      <w:spacing w:after="120" w:line="245" w:lineRule="auto"/>
      <w:ind w:left="432" w:hanging="432"/>
      <w:outlineLvl w:val="1"/>
    </w:pPr>
    <w:rPr>
      <w:rFonts w:cs="Arial"/>
      <w:b/>
      <w:bCs/>
      <w:szCs w:val="22"/>
    </w:rPr>
  </w:style>
  <w:style w:type="paragraph" w:styleId="Heading3">
    <w:name w:val="heading 3"/>
    <w:basedOn w:val="Normal"/>
    <w:next w:val="Normal"/>
    <w:link w:val="Heading3Char"/>
    <w:uiPriority w:val="9"/>
    <w:qFormat/>
    <w:rsid w:val="00667741"/>
    <w:pPr>
      <w:keepNext/>
      <w:spacing w:line="247" w:lineRule="auto"/>
      <w:ind w:left="0"/>
      <w:outlineLvl w:val="2"/>
    </w:pPr>
    <w:rPr>
      <w:rFonts w:cs="Arial"/>
      <w:b/>
      <w:bCs/>
      <w:u w:val="single"/>
    </w:rPr>
  </w:style>
  <w:style w:type="paragraph" w:styleId="Heading4">
    <w:name w:val="heading 4"/>
    <w:basedOn w:val="Normal"/>
    <w:next w:val="Normal"/>
    <w:link w:val="Heading4Char"/>
    <w:uiPriority w:val="9"/>
    <w:qFormat/>
    <w:rsid w:val="00AD30C0"/>
    <w:pPr>
      <w:keepNext/>
      <w:tabs>
        <w:tab w:val="left" w:pos="-1440"/>
      </w:tabs>
      <w:spacing w:line="245" w:lineRule="auto"/>
      <w:outlineLvl w:val="3"/>
    </w:pPr>
    <w:rPr>
      <w:rFonts w:cs="Arial"/>
      <w:b/>
      <w:bCs/>
      <w:i/>
    </w:rPr>
  </w:style>
  <w:style w:type="paragraph" w:styleId="Heading5">
    <w:name w:val="heading 5"/>
    <w:basedOn w:val="Normal"/>
    <w:next w:val="Normal"/>
    <w:link w:val="Heading5Char"/>
    <w:uiPriority w:val="9"/>
    <w:semiHidden/>
    <w:unhideWhenUsed/>
    <w:qFormat/>
    <w:rsid w:val="00A375F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7B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667741"/>
    <w:rPr>
      <w:rFonts w:ascii="Arial" w:eastAsia="Times New Roman" w:hAnsi="Arial" w:cs="Arial"/>
      <w:b/>
      <w:bCs/>
    </w:rPr>
  </w:style>
  <w:style w:type="character" w:customStyle="1" w:styleId="Heading3Char">
    <w:name w:val="Heading 3 Char"/>
    <w:basedOn w:val="DefaultParagraphFont"/>
    <w:link w:val="Heading3"/>
    <w:uiPriority w:val="9"/>
    <w:rsid w:val="00667741"/>
    <w:rPr>
      <w:rFonts w:ascii="Arial" w:eastAsia="Times New Roman" w:hAnsi="Arial" w:cs="Arial"/>
      <w:b/>
      <w:bCs/>
      <w:szCs w:val="24"/>
      <w:u w:val="single"/>
    </w:rPr>
  </w:style>
  <w:style w:type="character" w:customStyle="1" w:styleId="Heading4Char">
    <w:name w:val="Heading 4 Char"/>
    <w:basedOn w:val="DefaultParagraphFont"/>
    <w:link w:val="Heading4"/>
    <w:uiPriority w:val="9"/>
    <w:rsid w:val="00AD30C0"/>
    <w:rPr>
      <w:rFonts w:ascii="Arial" w:eastAsia="Times New Roman" w:hAnsi="Arial" w:cs="Arial"/>
      <w:b/>
      <w:bCs/>
      <w:i/>
      <w:szCs w:val="24"/>
    </w:rPr>
  </w:style>
  <w:style w:type="character" w:styleId="FootnoteReference">
    <w:name w:val="footnote reference"/>
    <w:basedOn w:val="DefaultParagraphFont"/>
    <w:uiPriority w:val="99"/>
    <w:semiHidden/>
    <w:rsid w:val="00254360"/>
  </w:style>
  <w:style w:type="paragraph" w:styleId="Title">
    <w:name w:val="Title"/>
    <w:basedOn w:val="Normal"/>
    <w:link w:val="TitleChar"/>
    <w:uiPriority w:val="10"/>
    <w:qFormat/>
    <w:rsid w:val="00254360"/>
    <w:pPr>
      <w:spacing w:line="245" w:lineRule="auto"/>
      <w:jc w:val="center"/>
    </w:pPr>
    <w:rPr>
      <w:rFonts w:cs="Arial"/>
      <w:b/>
      <w:bCs/>
      <w:sz w:val="28"/>
      <w:szCs w:val="22"/>
    </w:rPr>
  </w:style>
  <w:style w:type="character" w:customStyle="1" w:styleId="TitleChar">
    <w:name w:val="Title Char"/>
    <w:basedOn w:val="DefaultParagraphFont"/>
    <w:link w:val="Title"/>
    <w:uiPriority w:val="10"/>
    <w:rsid w:val="00254360"/>
    <w:rPr>
      <w:rFonts w:ascii="Arial" w:eastAsia="Times New Roman" w:hAnsi="Arial" w:cs="Arial"/>
      <w:b/>
      <w:bCs/>
      <w:sz w:val="28"/>
    </w:rPr>
  </w:style>
  <w:style w:type="paragraph" w:styleId="Header">
    <w:name w:val="header"/>
    <w:basedOn w:val="Normal"/>
    <w:link w:val="HeaderChar"/>
    <w:uiPriority w:val="99"/>
    <w:rsid w:val="00254360"/>
    <w:pPr>
      <w:tabs>
        <w:tab w:val="center" w:pos="4320"/>
        <w:tab w:val="right" w:pos="8640"/>
      </w:tabs>
    </w:pPr>
  </w:style>
  <w:style w:type="character" w:customStyle="1" w:styleId="HeaderChar">
    <w:name w:val="Header Char"/>
    <w:basedOn w:val="DefaultParagraphFont"/>
    <w:link w:val="Header"/>
    <w:uiPriority w:val="99"/>
    <w:rsid w:val="00254360"/>
    <w:rPr>
      <w:rFonts w:ascii="Times New Roman" w:eastAsia="Times New Roman" w:hAnsi="Times New Roman" w:cs="Times New Roman"/>
      <w:sz w:val="20"/>
      <w:szCs w:val="24"/>
    </w:rPr>
  </w:style>
  <w:style w:type="paragraph" w:styleId="Footer">
    <w:name w:val="footer"/>
    <w:basedOn w:val="Normal"/>
    <w:link w:val="FooterChar"/>
    <w:uiPriority w:val="99"/>
    <w:rsid w:val="00254360"/>
    <w:pPr>
      <w:tabs>
        <w:tab w:val="center" w:pos="4320"/>
        <w:tab w:val="right" w:pos="8640"/>
      </w:tabs>
    </w:pPr>
  </w:style>
  <w:style w:type="character" w:customStyle="1" w:styleId="FooterChar">
    <w:name w:val="Footer Char"/>
    <w:basedOn w:val="DefaultParagraphFont"/>
    <w:link w:val="Footer"/>
    <w:uiPriority w:val="99"/>
    <w:rsid w:val="00254360"/>
    <w:rPr>
      <w:rFonts w:ascii="Times New Roman" w:eastAsia="Times New Roman" w:hAnsi="Times New Roman" w:cs="Times New Roman"/>
      <w:sz w:val="20"/>
      <w:szCs w:val="24"/>
    </w:rPr>
  </w:style>
  <w:style w:type="character" w:styleId="PageNumber">
    <w:name w:val="page number"/>
    <w:basedOn w:val="DefaultParagraphFont"/>
    <w:uiPriority w:val="99"/>
    <w:rsid w:val="00254360"/>
    <w:rPr>
      <w:rFonts w:cs="Times New Roman"/>
    </w:rPr>
  </w:style>
  <w:style w:type="paragraph" w:styleId="BodyTextIndent">
    <w:name w:val="Body Text Indent"/>
    <w:basedOn w:val="Normal"/>
    <w:link w:val="BodyTextIndentChar"/>
    <w:uiPriority w:val="99"/>
    <w:rsid w:val="00254360"/>
    <w:pPr>
      <w:tabs>
        <w:tab w:val="left" w:pos="-1440"/>
      </w:tabs>
      <w:spacing w:line="237" w:lineRule="auto"/>
      <w:ind w:left="1440" w:hanging="720"/>
      <w:jc w:val="both"/>
    </w:pPr>
    <w:rPr>
      <w:rFonts w:cs="Arial"/>
      <w:szCs w:val="22"/>
    </w:rPr>
  </w:style>
  <w:style w:type="character" w:customStyle="1" w:styleId="BodyTextIndentChar">
    <w:name w:val="Body Text Indent Char"/>
    <w:basedOn w:val="DefaultParagraphFont"/>
    <w:link w:val="BodyTextIndent"/>
    <w:uiPriority w:val="99"/>
    <w:rsid w:val="00254360"/>
    <w:rPr>
      <w:rFonts w:ascii="Arial" w:eastAsia="Times New Roman" w:hAnsi="Arial" w:cs="Arial"/>
    </w:rPr>
  </w:style>
  <w:style w:type="paragraph" w:styleId="BodyTextIndent2">
    <w:name w:val="Body Text Indent 2"/>
    <w:basedOn w:val="Normal"/>
    <w:link w:val="BodyTextIndent2Char"/>
    <w:uiPriority w:val="99"/>
    <w:rsid w:val="00254360"/>
    <w:pPr>
      <w:tabs>
        <w:tab w:val="left" w:pos="-1440"/>
      </w:tabs>
      <w:ind w:left="1440"/>
    </w:pPr>
    <w:rPr>
      <w:rFonts w:cs="Arial"/>
      <w:szCs w:val="22"/>
    </w:rPr>
  </w:style>
  <w:style w:type="character" w:customStyle="1" w:styleId="BodyTextIndent2Char">
    <w:name w:val="Body Text Indent 2 Char"/>
    <w:basedOn w:val="DefaultParagraphFont"/>
    <w:link w:val="BodyTextIndent2"/>
    <w:uiPriority w:val="99"/>
    <w:rsid w:val="00254360"/>
    <w:rPr>
      <w:rFonts w:ascii="Arial" w:eastAsia="Times New Roman" w:hAnsi="Arial" w:cs="Arial"/>
    </w:rPr>
  </w:style>
  <w:style w:type="paragraph" w:styleId="Subtitle">
    <w:name w:val="Subtitle"/>
    <w:basedOn w:val="Normal"/>
    <w:link w:val="SubtitleChar"/>
    <w:uiPriority w:val="11"/>
    <w:qFormat/>
    <w:rsid w:val="00254360"/>
    <w:pPr>
      <w:spacing w:line="245" w:lineRule="auto"/>
      <w:jc w:val="center"/>
    </w:pPr>
    <w:rPr>
      <w:rFonts w:cs="Arial"/>
      <w:b/>
      <w:bCs/>
      <w:sz w:val="24"/>
      <w:szCs w:val="22"/>
    </w:rPr>
  </w:style>
  <w:style w:type="character" w:customStyle="1" w:styleId="SubtitleChar">
    <w:name w:val="Subtitle Char"/>
    <w:basedOn w:val="DefaultParagraphFont"/>
    <w:link w:val="Subtitle"/>
    <w:uiPriority w:val="11"/>
    <w:rsid w:val="00254360"/>
    <w:rPr>
      <w:rFonts w:ascii="Arial" w:eastAsia="Times New Roman" w:hAnsi="Arial" w:cs="Arial"/>
      <w:b/>
      <w:bCs/>
      <w:sz w:val="24"/>
    </w:rPr>
  </w:style>
  <w:style w:type="paragraph" w:styleId="BodyTextIndent3">
    <w:name w:val="Body Text Indent 3"/>
    <w:basedOn w:val="Normal"/>
    <w:link w:val="BodyTextIndent3Char"/>
    <w:uiPriority w:val="99"/>
    <w:rsid w:val="00254360"/>
    <w:pPr>
      <w:tabs>
        <w:tab w:val="left" w:pos="-1440"/>
      </w:tabs>
      <w:ind w:left="1440" w:hanging="720"/>
    </w:pPr>
    <w:rPr>
      <w:rFonts w:cs="Arial"/>
      <w:szCs w:val="22"/>
    </w:rPr>
  </w:style>
  <w:style w:type="character" w:customStyle="1" w:styleId="BodyTextIndent3Char">
    <w:name w:val="Body Text Indent 3 Char"/>
    <w:basedOn w:val="DefaultParagraphFont"/>
    <w:link w:val="BodyTextIndent3"/>
    <w:uiPriority w:val="99"/>
    <w:rsid w:val="00254360"/>
    <w:rPr>
      <w:rFonts w:ascii="Arial" w:eastAsia="Times New Roman" w:hAnsi="Arial" w:cs="Arial"/>
      <w:sz w:val="20"/>
    </w:rPr>
  </w:style>
  <w:style w:type="paragraph" w:styleId="BodyText">
    <w:name w:val="Body Text"/>
    <w:basedOn w:val="Normal"/>
    <w:link w:val="BodyTextChar"/>
    <w:uiPriority w:val="99"/>
    <w:rsid w:val="00254360"/>
    <w:pPr>
      <w:jc w:val="both"/>
    </w:pPr>
    <w:rPr>
      <w:rFonts w:cs="Arial"/>
      <w:szCs w:val="22"/>
    </w:rPr>
  </w:style>
  <w:style w:type="character" w:customStyle="1" w:styleId="BodyTextChar">
    <w:name w:val="Body Text Char"/>
    <w:basedOn w:val="DefaultParagraphFont"/>
    <w:link w:val="BodyText"/>
    <w:uiPriority w:val="99"/>
    <w:rsid w:val="00254360"/>
    <w:rPr>
      <w:rFonts w:ascii="Arial" w:eastAsia="Times New Roman" w:hAnsi="Arial" w:cs="Arial"/>
      <w:sz w:val="20"/>
    </w:rPr>
  </w:style>
  <w:style w:type="paragraph" w:styleId="BalloonText">
    <w:name w:val="Balloon Text"/>
    <w:basedOn w:val="Normal"/>
    <w:link w:val="BalloonTextChar"/>
    <w:uiPriority w:val="99"/>
    <w:rsid w:val="00254360"/>
    <w:rPr>
      <w:rFonts w:ascii="Tahoma" w:hAnsi="Tahoma" w:cs="Tahoma"/>
      <w:sz w:val="16"/>
      <w:szCs w:val="16"/>
    </w:rPr>
  </w:style>
  <w:style w:type="character" w:customStyle="1" w:styleId="BalloonTextChar">
    <w:name w:val="Balloon Text Char"/>
    <w:basedOn w:val="DefaultParagraphFont"/>
    <w:link w:val="BalloonText"/>
    <w:uiPriority w:val="99"/>
    <w:rsid w:val="00254360"/>
    <w:rPr>
      <w:rFonts w:ascii="Tahoma" w:eastAsia="Times New Roman" w:hAnsi="Tahoma" w:cs="Tahoma"/>
      <w:sz w:val="16"/>
      <w:szCs w:val="16"/>
    </w:rPr>
  </w:style>
  <w:style w:type="paragraph" w:styleId="ListParagraph">
    <w:name w:val="List Paragraph"/>
    <w:basedOn w:val="Normal"/>
    <w:link w:val="ListParagraphChar"/>
    <w:uiPriority w:val="34"/>
    <w:qFormat/>
    <w:rsid w:val="00254360"/>
  </w:style>
  <w:style w:type="paragraph" w:customStyle="1" w:styleId="Default">
    <w:name w:val="Default"/>
    <w:uiPriority w:val="99"/>
    <w:rsid w:val="00254360"/>
    <w:pPr>
      <w:widowControl w:val="0"/>
      <w:autoSpaceDE w:val="0"/>
      <w:autoSpaceDN w:val="0"/>
      <w:adjustRightInd w:val="0"/>
      <w:spacing w:after="0" w:line="240" w:lineRule="auto"/>
    </w:pPr>
    <w:rPr>
      <w:rFonts w:ascii="Arial" w:eastAsia="Times New Roman" w:hAnsi="Arial" w:cs="Arial"/>
      <w:b/>
      <w:bCs/>
      <w:color w:val="000000"/>
      <w:sz w:val="24"/>
      <w:szCs w:val="24"/>
    </w:rPr>
  </w:style>
  <w:style w:type="paragraph" w:styleId="PlainText">
    <w:name w:val="Plain Text"/>
    <w:basedOn w:val="Normal"/>
    <w:link w:val="PlainTextChar"/>
    <w:uiPriority w:val="99"/>
    <w:unhideWhenUsed/>
    <w:rsid w:val="00254360"/>
    <w:pPr>
      <w:widowControl/>
      <w:autoSpaceDE/>
      <w:autoSpaceDN/>
      <w:adjustRightInd/>
    </w:pPr>
    <w:rPr>
      <w:rFonts w:ascii="Arial Narrow" w:hAnsi="Arial Narrow"/>
      <w:sz w:val="24"/>
      <w:szCs w:val="21"/>
    </w:rPr>
  </w:style>
  <w:style w:type="character" w:customStyle="1" w:styleId="PlainTextChar">
    <w:name w:val="Plain Text Char"/>
    <w:basedOn w:val="DefaultParagraphFont"/>
    <w:link w:val="PlainText"/>
    <w:uiPriority w:val="99"/>
    <w:rsid w:val="00254360"/>
    <w:rPr>
      <w:rFonts w:ascii="Arial Narrow" w:eastAsia="Times New Roman" w:hAnsi="Arial Narrow" w:cs="Times New Roman"/>
      <w:sz w:val="24"/>
      <w:szCs w:val="21"/>
    </w:rPr>
  </w:style>
  <w:style w:type="character" w:styleId="CommentReference">
    <w:name w:val="annotation reference"/>
    <w:basedOn w:val="DefaultParagraphFont"/>
    <w:uiPriority w:val="99"/>
    <w:semiHidden/>
    <w:unhideWhenUsed/>
    <w:rsid w:val="00254360"/>
    <w:rPr>
      <w:sz w:val="16"/>
      <w:szCs w:val="16"/>
    </w:rPr>
  </w:style>
  <w:style w:type="paragraph" w:styleId="CommentText">
    <w:name w:val="annotation text"/>
    <w:basedOn w:val="Normal"/>
    <w:link w:val="CommentTextChar"/>
    <w:uiPriority w:val="99"/>
    <w:unhideWhenUsed/>
    <w:rsid w:val="00254360"/>
    <w:rPr>
      <w:szCs w:val="20"/>
    </w:rPr>
  </w:style>
  <w:style w:type="character" w:customStyle="1" w:styleId="CommentTextChar">
    <w:name w:val="Comment Text Char"/>
    <w:basedOn w:val="DefaultParagraphFont"/>
    <w:link w:val="CommentText"/>
    <w:uiPriority w:val="99"/>
    <w:rsid w:val="00254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4360"/>
    <w:rPr>
      <w:b/>
      <w:bCs/>
    </w:rPr>
  </w:style>
  <w:style w:type="character" w:customStyle="1" w:styleId="CommentSubjectChar">
    <w:name w:val="Comment Subject Char"/>
    <w:basedOn w:val="CommentTextChar"/>
    <w:link w:val="CommentSubject"/>
    <w:semiHidden/>
    <w:rsid w:val="0025436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54360"/>
    <w:rPr>
      <w:color w:val="0000FF"/>
      <w:u w:val="single"/>
    </w:rPr>
  </w:style>
  <w:style w:type="character" w:styleId="FollowedHyperlink">
    <w:name w:val="FollowedHyperlink"/>
    <w:basedOn w:val="DefaultParagraphFont"/>
    <w:semiHidden/>
    <w:unhideWhenUsed/>
    <w:rsid w:val="00254360"/>
    <w:rPr>
      <w:color w:val="954F72" w:themeColor="followedHyperlink"/>
      <w:u w:val="single"/>
    </w:rPr>
  </w:style>
  <w:style w:type="paragraph" w:styleId="NormalWeb">
    <w:name w:val="Normal (Web)"/>
    <w:basedOn w:val="Normal"/>
    <w:uiPriority w:val="99"/>
    <w:semiHidden/>
    <w:unhideWhenUsed/>
    <w:rsid w:val="00254360"/>
    <w:pPr>
      <w:widowControl/>
      <w:autoSpaceDE/>
      <w:autoSpaceDN/>
      <w:adjustRightInd/>
      <w:spacing w:before="100" w:beforeAutospacing="1" w:after="100" w:afterAutospacing="1"/>
    </w:pPr>
    <w:rPr>
      <w:rFonts w:eastAsiaTheme="minorEastAsia"/>
      <w:sz w:val="24"/>
    </w:rPr>
  </w:style>
  <w:style w:type="paragraph" w:customStyle="1" w:styleId="FERCparanumber">
    <w:name w:val="FERC paranumber"/>
    <w:basedOn w:val="Normal"/>
    <w:link w:val="FERCparanumberChar"/>
    <w:qFormat/>
    <w:rsid w:val="00461747"/>
    <w:pPr>
      <w:widowControl/>
      <w:numPr>
        <w:numId w:val="1"/>
      </w:numPr>
      <w:autoSpaceDE/>
      <w:autoSpaceDN/>
      <w:adjustRightInd/>
      <w:spacing w:after="260"/>
    </w:pPr>
    <w:rPr>
      <w:rFonts w:ascii="Times New Roman" w:eastAsiaTheme="minorHAnsi" w:hAnsi="Times New Roman"/>
      <w:sz w:val="26"/>
      <w:szCs w:val="22"/>
    </w:rPr>
  </w:style>
  <w:style w:type="character" w:customStyle="1" w:styleId="FERCparanumberChar">
    <w:name w:val="FERC paranumber Char"/>
    <w:basedOn w:val="DefaultParagraphFont"/>
    <w:link w:val="FERCparanumber"/>
    <w:rsid w:val="00461747"/>
    <w:rPr>
      <w:rFonts w:ascii="Times New Roman" w:hAnsi="Times New Roman" w:cs="Times New Roman"/>
      <w:sz w:val="26"/>
    </w:rPr>
  </w:style>
  <w:style w:type="paragraph" w:styleId="Revision">
    <w:name w:val="Revision"/>
    <w:hidden/>
    <w:uiPriority w:val="99"/>
    <w:semiHidden/>
    <w:rsid w:val="00585937"/>
    <w:pPr>
      <w:spacing w:after="0" w:line="240" w:lineRule="auto"/>
    </w:pPr>
    <w:rPr>
      <w:rFonts w:ascii="Arial" w:eastAsia="Times New Roman" w:hAnsi="Arial" w:cs="Times New Roman"/>
      <w:szCs w:val="24"/>
    </w:rPr>
  </w:style>
  <w:style w:type="table" w:styleId="TableGrid">
    <w:name w:val="Table Grid"/>
    <w:basedOn w:val="TableNormal"/>
    <w:uiPriority w:val="39"/>
    <w:rsid w:val="00B8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BC Bullets"/>
    <w:link w:val="NoSpacingChar"/>
    <w:uiPriority w:val="1"/>
    <w:qFormat/>
    <w:rsid w:val="001703A8"/>
    <w:pPr>
      <w:widowControl w:val="0"/>
      <w:numPr>
        <w:numId w:val="58"/>
      </w:numPr>
      <w:autoSpaceDE w:val="0"/>
      <w:autoSpaceDN w:val="0"/>
      <w:adjustRightInd w:val="0"/>
      <w:spacing w:after="0" w:line="240" w:lineRule="auto"/>
    </w:pPr>
    <w:rPr>
      <w:rFonts w:ascii="Arial" w:eastAsia="Times New Roman" w:hAnsi="Arial" w:cs="Times New Roman"/>
      <w:szCs w:val="24"/>
    </w:rPr>
  </w:style>
  <w:style w:type="character" w:styleId="Emphasis">
    <w:name w:val="Emphasis"/>
    <w:aliases w:val="i ii Bullets"/>
    <w:basedOn w:val="DefaultParagraphFont"/>
    <w:uiPriority w:val="20"/>
    <w:qFormat/>
    <w:rsid w:val="0039694B"/>
    <w:rPr>
      <w:rFonts w:ascii="Arial" w:hAnsi="Arial"/>
      <w:i w:val="0"/>
      <w:iCs/>
      <w:sz w:val="22"/>
    </w:rPr>
  </w:style>
  <w:style w:type="paragraph" w:customStyle="1" w:styleId="ABCafter">
    <w:name w:val="ABC after #"/>
    <w:basedOn w:val="NoSpacing"/>
    <w:link w:val="ABCafterChar"/>
    <w:qFormat/>
    <w:rsid w:val="00B73B2F"/>
    <w:pPr>
      <w:numPr>
        <w:numId w:val="8"/>
      </w:numPr>
    </w:pPr>
  </w:style>
  <w:style w:type="paragraph" w:customStyle="1" w:styleId="safterABCs">
    <w:name w:val="#s after ABCs"/>
    <w:basedOn w:val="ListParagraph"/>
    <w:link w:val="safterABCsChar"/>
    <w:qFormat/>
    <w:rsid w:val="002877D0"/>
    <w:pPr>
      <w:numPr>
        <w:numId w:val="3"/>
      </w:numPr>
      <w:ind w:left="2088"/>
    </w:pPr>
    <w:rPr>
      <w:rFonts w:cs="Arial"/>
      <w:szCs w:val="22"/>
    </w:rPr>
  </w:style>
  <w:style w:type="character" w:customStyle="1" w:styleId="NoSpacingChar">
    <w:name w:val="No Spacing Char"/>
    <w:aliases w:val="ABC Bullets Char"/>
    <w:basedOn w:val="DefaultParagraphFont"/>
    <w:link w:val="NoSpacing"/>
    <w:uiPriority w:val="1"/>
    <w:rsid w:val="002877D0"/>
    <w:rPr>
      <w:rFonts w:ascii="Arial" w:eastAsia="Times New Roman" w:hAnsi="Arial" w:cs="Times New Roman"/>
      <w:szCs w:val="24"/>
    </w:rPr>
  </w:style>
  <w:style w:type="character" w:customStyle="1" w:styleId="ABCafterChar">
    <w:name w:val="ABC after # Char"/>
    <w:basedOn w:val="NoSpacingChar"/>
    <w:link w:val="ABCafter"/>
    <w:rsid w:val="00B73B2F"/>
    <w:rPr>
      <w:rFonts w:ascii="Arial" w:eastAsia="Times New Roman" w:hAnsi="Arial" w:cs="Times New Roman"/>
      <w:szCs w:val="24"/>
    </w:rPr>
  </w:style>
  <w:style w:type="character" w:customStyle="1" w:styleId="ListParagraphChar">
    <w:name w:val="List Paragraph Char"/>
    <w:basedOn w:val="DefaultParagraphFont"/>
    <w:link w:val="ListParagraph"/>
    <w:uiPriority w:val="34"/>
    <w:rsid w:val="002877D0"/>
    <w:rPr>
      <w:rFonts w:ascii="Arial" w:eastAsia="Times New Roman" w:hAnsi="Arial" w:cs="Times New Roman"/>
      <w:szCs w:val="24"/>
    </w:rPr>
  </w:style>
  <w:style w:type="character" w:customStyle="1" w:styleId="safterABCsChar">
    <w:name w:val="#s after ABCs Char"/>
    <w:basedOn w:val="ListParagraphChar"/>
    <w:link w:val="safterABCs"/>
    <w:rsid w:val="002877D0"/>
    <w:rPr>
      <w:rFonts w:ascii="Arial" w:eastAsia="Times New Roman" w:hAnsi="Arial" w:cs="Arial"/>
      <w:szCs w:val="24"/>
    </w:rPr>
  </w:style>
  <w:style w:type="paragraph" w:styleId="TOCHeading">
    <w:name w:val="TOC Heading"/>
    <w:basedOn w:val="Heading1"/>
    <w:next w:val="Normal"/>
    <w:uiPriority w:val="39"/>
    <w:unhideWhenUsed/>
    <w:qFormat/>
    <w:rsid w:val="00DB37DA"/>
    <w:pPr>
      <w:keepLines/>
      <w:widowControl/>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9162C2"/>
    <w:pPr>
      <w:widowControl/>
      <w:tabs>
        <w:tab w:val="left" w:pos="900"/>
        <w:tab w:val="right" w:leader="dot" w:pos="9638"/>
      </w:tabs>
      <w:autoSpaceDE/>
      <w:autoSpaceDN/>
      <w:adjustRightInd/>
      <w:spacing w:after="100" w:line="259" w:lineRule="auto"/>
      <w:ind w:left="220"/>
    </w:pPr>
    <w:rPr>
      <w:rFonts w:eastAsiaTheme="minorEastAsia"/>
      <w:szCs w:val="22"/>
    </w:rPr>
  </w:style>
  <w:style w:type="paragraph" w:styleId="TOC1">
    <w:name w:val="toc 1"/>
    <w:basedOn w:val="Normal"/>
    <w:next w:val="Normal"/>
    <w:autoRedefine/>
    <w:uiPriority w:val="39"/>
    <w:unhideWhenUsed/>
    <w:rsid w:val="0057197F"/>
    <w:pPr>
      <w:widowControl/>
      <w:tabs>
        <w:tab w:val="right" w:leader="dot" w:pos="9638"/>
      </w:tabs>
      <w:autoSpaceDE/>
      <w:autoSpaceDN/>
      <w:adjustRightInd/>
      <w:spacing w:after="100" w:line="259" w:lineRule="auto"/>
      <w:ind w:left="0"/>
    </w:pPr>
    <w:rPr>
      <w:rFonts w:eastAsiaTheme="minorEastAsia"/>
      <w:szCs w:val="22"/>
    </w:rPr>
  </w:style>
  <w:style w:type="paragraph" w:styleId="TOC3">
    <w:name w:val="toc 3"/>
    <w:basedOn w:val="Normal"/>
    <w:next w:val="Normal"/>
    <w:autoRedefine/>
    <w:uiPriority w:val="39"/>
    <w:unhideWhenUsed/>
    <w:rsid w:val="0093287E"/>
    <w:pPr>
      <w:widowControl/>
      <w:autoSpaceDE/>
      <w:autoSpaceDN/>
      <w:adjustRightInd/>
      <w:spacing w:after="100" w:line="259" w:lineRule="auto"/>
      <w:ind w:left="440"/>
    </w:pPr>
    <w:rPr>
      <w:rFonts w:eastAsiaTheme="minorEastAsia"/>
      <w:szCs w:val="22"/>
    </w:rPr>
  </w:style>
  <w:style w:type="character" w:styleId="UnresolvedMention">
    <w:name w:val="Unresolved Mention"/>
    <w:basedOn w:val="DefaultParagraphFont"/>
    <w:uiPriority w:val="99"/>
    <w:semiHidden/>
    <w:unhideWhenUsed/>
    <w:rsid w:val="00435B58"/>
    <w:rPr>
      <w:color w:val="605E5C"/>
      <w:shd w:val="clear" w:color="auto" w:fill="E1DFDD"/>
    </w:rPr>
  </w:style>
  <w:style w:type="character" w:customStyle="1" w:styleId="Heading5Char">
    <w:name w:val="Heading 5 Char"/>
    <w:basedOn w:val="DefaultParagraphFont"/>
    <w:link w:val="Heading5"/>
    <w:uiPriority w:val="9"/>
    <w:semiHidden/>
    <w:rsid w:val="00A375F3"/>
    <w:rPr>
      <w:rFonts w:asciiTheme="majorHAnsi" w:eastAsiaTheme="majorEastAsia" w:hAnsiTheme="majorHAnsi" w:cstheme="majorBidi"/>
      <w:color w:val="2E74B5"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q.illinois.edu/DG/DrainageGuid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C29DFA5CC26145AECC2B5DC8324E83" ma:contentTypeVersion="1" ma:contentTypeDescription="Create a new document." ma:contentTypeScope="" ma:versionID="666ab78d27c03c8269e1c15c347a88c4">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95046-2E7B-4470-B7AC-8E5F5663ED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BD5BDC-7DAE-4B4F-A319-D1D54C2CFBA7}">
  <ds:schemaRefs>
    <ds:schemaRef ds:uri="http://schemas.openxmlformats.org/officeDocument/2006/bibliography"/>
  </ds:schemaRefs>
</ds:datastoreItem>
</file>

<file path=customXml/itemProps3.xml><?xml version="1.0" encoding="utf-8"?>
<ds:datastoreItem xmlns:ds="http://schemas.openxmlformats.org/officeDocument/2006/customXml" ds:itemID="{F1FCD8A8-0EB0-4E64-B3BD-4B259846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B168C-1143-4EB0-B169-B11AA1BBF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13415</Words>
  <Characters>78479</Characters>
  <Application>Microsoft Office Word</Application>
  <DocSecurity>0</DocSecurity>
  <Lines>3018</Lines>
  <Paragraphs>928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Savko, Terry</dc:creator>
  <cp:keywords/>
  <dc:description/>
  <cp:lastModifiedBy>Knepler, Michael</cp:lastModifiedBy>
  <cp:revision>2</cp:revision>
  <cp:lastPrinted>2022-08-01T20:13:00Z</cp:lastPrinted>
  <dcterms:created xsi:type="dcterms:W3CDTF">2024-03-18T16:34:00Z</dcterms:created>
  <dcterms:modified xsi:type="dcterms:W3CDTF">2024-03-18T16:34:00Z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0x01010025C29DFA5CC26145AECC2B5DC8324E83</vt:lpwstr>
  </property>
</Properties>
</file>